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706A" w14:textId="6B218738" w:rsidR="00335837" w:rsidRPr="009844C5" w:rsidRDefault="00932220" w:rsidP="00927FB0">
      <w:pPr>
        <w:rPr>
          <w:rFonts w:ascii="Arial" w:hAnsi="Arial" w:cs="Arial"/>
          <w:sz w:val="22"/>
          <w:szCs w:val="22"/>
        </w:rPr>
      </w:pPr>
      <w:r w:rsidRPr="009844C5">
        <w:rPr>
          <w:rFonts w:ascii="Arial" w:hAnsi="Arial" w:cs="Arial"/>
          <w:b/>
          <w:sz w:val="22"/>
          <w:szCs w:val="22"/>
        </w:rPr>
        <w:t xml:space="preserve">KEY CONCEPTS AND SKILLS: </w:t>
      </w:r>
      <w:r w:rsidRPr="009844C5">
        <w:rPr>
          <w:rFonts w:ascii="Arial" w:hAnsi="Arial" w:cs="Arial"/>
          <w:b/>
          <w:sz w:val="22"/>
          <w:szCs w:val="22"/>
        </w:rPr>
        <w:tab/>
      </w:r>
      <w:r w:rsidRPr="009844C5">
        <w:rPr>
          <w:rFonts w:ascii="Arial" w:hAnsi="Arial" w:cs="Arial"/>
          <w:b/>
          <w:sz w:val="22"/>
          <w:szCs w:val="22"/>
        </w:rPr>
        <w:tab/>
      </w:r>
      <w:r w:rsidR="00660E9F">
        <w:rPr>
          <w:rFonts w:ascii="Arial" w:hAnsi="Arial" w:cs="Arial"/>
          <w:b/>
          <w:sz w:val="22"/>
          <w:szCs w:val="22"/>
        </w:rPr>
        <w:t>Unit 1.4</w:t>
      </w:r>
      <w:bookmarkStart w:id="0" w:name="_GoBack"/>
      <w:bookmarkEnd w:id="0"/>
      <w:r w:rsidR="00AE4CFD" w:rsidRPr="009844C5">
        <w:rPr>
          <w:rFonts w:ascii="Arial" w:hAnsi="Arial" w:cs="Arial"/>
          <w:b/>
          <w:sz w:val="22"/>
          <w:szCs w:val="22"/>
        </w:rPr>
        <w:t xml:space="preserve"> </w:t>
      </w:r>
      <w:r w:rsidR="00E865FC" w:rsidRPr="009844C5">
        <w:rPr>
          <w:rFonts w:ascii="Arial" w:hAnsi="Arial" w:cs="Arial"/>
          <w:b/>
          <w:sz w:val="22"/>
          <w:szCs w:val="22"/>
        </w:rPr>
        <w:t>–</w:t>
      </w:r>
      <w:r w:rsidR="003B4C30" w:rsidRPr="009844C5">
        <w:rPr>
          <w:rFonts w:ascii="Arial" w:hAnsi="Arial" w:cs="Arial"/>
          <w:b/>
          <w:sz w:val="22"/>
          <w:szCs w:val="22"/>
        </w:rPr>
        <w:t xml:space="preserve"> </w:t>
      </w:r>
      <w:r w:rsidR="00FC5799">
        <w:rPr>
          <w:rFonts w:ascii="Arial" w:hAnsi="Arial" w:cs="Arial"/>
          <w:b/>
          <w:sz w:val="22"/>
          <w:szCs w:val="22"/>
        </w:rPr>
        <w:t>Market Failure</w:t>
      </w:r>
    </w:p>
    <w:p w14:paraId="042700E3" w14:textId="77777777" w:rsidR="00411933" w:rsidRPr="009844C5" w:rsidRDefault="00411933" w:rsidP="00927FB0">
      <w:pPr>
        <w:rPr>
          <w:rFonts w:ascii="Arial" w:hAnsi="Arial" w:cs="Arial"/>
          <w:sz w:val="22"/>
          <w:szCs w:val="22"/>
        </w:rPr>
      </w:pPr>
    </w:p>
    <w:p w14:paraId="311C1008" w14:textId="77777777" w:rsidR="00927FB0" w:rsidRPr="009844C5" w:rsidRDefault="00927FB0" w:rsidP="00927FB0">
      <w:pPr>
        <w:rPr>
          <w:rFonts w:ascii="Arial" w:hAnsi="Arial" w:cs="Arial"/>
          <w:b/>
          <w:sz w:val="22"/>
          <w:szCs w:val="22"/>
        </w:rPr>
      </w:pPr>
      <w:r w:rsidRPr="009844C5">
        <w:rPr>
          <w:rFonts w:ascii="Arial" w:hAnsi="Arial" w:cs="Arial"/>
          <w:b/>
          <w:sz w:val="22"/>
          <w:szCs w:val="22"/>
          <w:u w:val="single"/>
        </w:rPr>
        <w:t>Definitions:</w:t>
      </w:r>
    </w:p>
    <w:p w14:paraId="51038927" w14:textId="77777777" w:rsidR="000262F5" w:rsidRPr="009844C5" w:rsidRDefault="000262F5" w:rsidP="00927FB0">
      <w:pPr>
        <w:rPr>
          <w:rFonts w:ascii="Arial" w:hAnsi="Arial" w:cs="Arial"/>
          <w:sz w:val="22"/>
          <w:szCs w:val="22"/>
        </w:rPr>
      </w:pPr>
    </w:p>
    <w:p w14:paraId="072CB65E" w14:textId="4A3FDA6C" w:rsidR="00996481" w:rsidRPr="000B740C" w:rsidRDefault="00AA0536" w:rsidP="00FC579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Market Failure</w:t>
      </w:r>
      <w:r w:rsidR="00996481" w:rsidRPr="009844C5">
        <w:rPr>
          <w:rFonts w:ascii="Arial" w:hAnsi="Arial" w:cs="Arial"/>
          <w:sz w:val="22"/>
          <w:szCs w:val="22"/>
        </w:rPr>
        <w:t xml:space="preserve">:  </w:t>
      </w:r>
      <w:r w:rsidR="007C520B">
        <w:rPr>
          <w:rFonts w:ascii="Arial" w:hAnsi="Arial" w:cs="TimesNewRoman"/>
          <w:sz w:val="22"/>
          <w:szCs w:val="22"/>
        </w:rPr>
        <w:t>the failure of a</w:t>
      </w:r>
      <w:r>
        <w:rPr>
          <w:rFonts w:ascii="Arial" w:hAnsi="Arial" w:cs="TimesNewRoman"/>
          <w:sz w:val="22"/>
          <w:szCs w:val="22"/>
        </w:rPr>
        <w:t xml:space="preserve"> market to allocate resources efficiently, resulting in too much or too little of a good being produced and consumed from the point of view of what is socially most </w:t>
      </w:r>
      <w:r w:rsidR="007C520B">
        <w:rPr>
          <w:rFonts w:ascii="Arial" w:hAnsi="Arial" w:cs="TimesNewRoman"/>
          <w:sz w:val="22"/>
          <w:szCs w:val="22"/>
        </w:rPr>
        <w:t>desirable</w:t>
      </w:r>
      <w:r>
        <w:rPr>
          <w:rFonts w:ascii="Arial" w:hAnsi="Arial" w:cs="TimesNewRoman"/>
          <w:sz w:val="22"/>
          <w:szCs w:val="22"/>
        </w:rPr>
        <w:t>.</w:t>
      </w:r>
      <w:r w:rsidR="00996481" w:rsidRPr="009844C5">
        <w:rPr>
          <w:rFonts w:ascii="Arial" w:hAnsi="Arial" w:cs="TimesNewRoman"/>
          <w:sz w:val="22"/>
          <w:szCs w:val="22"/>
        </w:rPr>
        <w:t xml:space="preserve"> </w:t>
      </w:r>
    </w:p>
    <w:p w14:paraId="01DB6B52" w14:textId="5B5C2A2F" w:rsidR="000B740C" w:rsidRDefault="000B740C" w:rsidP="000B740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Externalities:</w:t>
      </w:r>
      <w:r>
        <w:rPr>
          <w:rFonts w:ascii="Arial" w:hAnsi="Arial" w:cs="Arial"/>
          <w:sz w:val="22"/>
          <w:szCs w:val="22"/>
        </w:rPr>
        <w:t xml:space="preserve">  </w:t>
      </w:r>
      <w:r w:rsidRPr="000B740C">
        <w:rPr>
          <w:rFonts w:ascii="Arial" w:hAnsi="Arial" w:cs="Arial"/>
          <w:sz w:val="22"/>
          <w:szCs w:val="22"/>
        </w:rPr>
        <w:t>When the actions of consumers or producers give rise to positive or negative side effects on other people wh</w:t>
      </w:r>
      <w:r w:rsidR="007C520B">
        <w:rPr>
          <w:rFonts w:ascii="Arial" w:hAnsi="Arial" w:cs="Arial"/>
          <w:sz w:val="22"/>
          <w:szCs w:val="22"/>
        </w:rPr>
        <w:t>o are not part of these actions</w:t>
      </w:r>
      <w:r w:rsidRPr="000B740C">
        <w:rPr>
          <w:rFonts w:ascii="Arial" w:hAnsi="Arial" w:cs="Arial"/>
          <w:sz w:val="22"/>
          <w:szCs w:val="22"/>
        </w:rPr>
        <w:t xml:space="preserve"> and whose interests are not considered.</w:t>
      </w:r>
    </w:p>
    <w:p w14:paraId="51D5E52A" w14:textId="1C5394FA" w:rsidR="00FC66C8" w:rsidRPr="000B740C" w:rsidRDefault="00FC66C8" w:rsidP="000B740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Demerit Goods</w:t>
      </w:r>
      <w:r>
        <w:rPr>
          <w:rFonts w:ascii="Arial" w:hAnsi="Arial" w:cs="Arial"/>
          <w:sz w:val="22"/>
          <w:szCs w:val="22"/>
        </w:rPr>
        <w:t>:  Goods that are considered to be undesirable for consumers but which are overprovided by the market (e.g., cigarettes, alcohol, gambling)</w:t>
      </w:r>
    </w:p>
    <w:p w14:paraId="21FCDD09" w14:textId="6CFF630A" w:rsidR="000B740C" w:rsidRDefault="007C520B" w:rsidP="00FC579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C520B">
        <w:rPr>
          <w:rFonts w:ascii="Arial" w:hAnsi="Arial" w:cs="Arial"/>
          <w:b/>
          <w:sz w:val="22"/>
          <w:szCs w:val="22"/>
        </w:rPr>
        <w:t>Merit Goods</w:t>
      </w:r>
      <w:r>
        <w:rPr>
          <w:rFonts w:ascii="Arial" w:hAnsi="Arial" w:cs="Arial"/>
          <w:sz w:val="22"/>
          <w:szCs w:val="22"/>
        </w:rPr>
        <w:t xml:space="preserve">: Goods that are considered to be beneficial for consumers but which are underprovided by the market (e.g., education, vaccinations, </w:t>
      </w:r>
      <w:r w:rsidR="00F15437">
        <w:rPr>
          <w:rFonts w:ascii="Arial" w:hAnsi="Arial" w:cs="Arial"/>
          <w:sz w:val="22"/>
          <w:szCs w:val="22"/>
        </w:rPr>
        <w:t>recreational facilities</w:t>
      </w:r>
      <w:r>
        <w:rPr>
          <w:rFonts w:ascii="Arial" w:hAnsi="Arial" w:cs="Arial"/>
          <w:sz w:val="22"/>
          <w:szCs w:val="22"/>
        </w:rPr>
        <w:t>)</w:t>
      </w:r>
    </w:p>
    <w:p w14:paraId="47884B32" w14:textId="032CF4B8" w:rsidR="007C520B" w:rsidRDefault="007C520B" w:rsidP="00FC579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Common Access Resources</w:t>
      </w:r>
      <w:r>
        <w:rPr>
          <w:rFonts w:ascii="Arial" w:hAnsi="Arial" w:cs="Arial"/>
          <w:sz w:val="22"/>
          <w:szCs w:val="22"/>
        </w:rPr>
        <w:t xml:space="preserve">:  </w:t>
      </w:r>
      <w:r w:rsidR="00543135">
        <w:rPr>
          <w:rFonts w:ascii="Arial" w:hAnsi="Arial" w:cs="Arial"/>
          <w:sz w:val="22"/>
          <w:szCs w:val="22"/>
        </w:rPr>
        <w:t>resources that are not owned by anyone, do not have a price, and are available for anyone to use without payment (e.g., water from lakes or rivers, open grazing land the ozone layer, etc.)</w:t>
      </w:r>
    </w:p>
    <w:p w14:paraId="612B9037" w14:textId="2B9239A7" w:rsidR="00543135" w:rsidRDefault="00543135" w:rsidP="00FC579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Sustainability</w:t>
      </w:r>
      <w:r>
        <w:rPr>
          <w:rFonts w:ascii="Arial" w:hAnsi="Arial" w:cs="Arial"/>
          <w:sz w:val="22"/>
          <w:szCs w:val="22"/>
        </w:rPr>
        <w:t>:  the ability of something to be maintained and preserved over time</w:t>
      </w:r>
    </w:p>
    <w:p w14:paraId="668C3320" w14:textId="355DF727" w:rsidR="00543135" w:rsidRDefault="00543135" w:rsidP="0054313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Sustainable Growth</w:t>
      </w:r>
      <w:r>
        <w:rPr>
          <w:rFonts w:ascii="Arial" w:hAnsi="Arial" w:cs="Arial"/>
          <w:sz w:val="22"/>
          <w:szCs w:val="22"/>
        </w:rPr>
        <w:t>:  economic growth that meets the needs of the current generation without compromising the ability of future generations to meet their needs</w:t>
      </w:r>
    </w:p>
    <w:p w14:paraId="6C2E4D54" w14:textId="71783F39" w:rsidR="000E4DBF" w:rsidRPr="000A3A5D" w:rsidRDefault="000A3A5D" w:rsidP="00FC5799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0A3A5D">
        <w:rPr>
          <w:rFonts w:ascii="Arial" w:hAnsi="Arial" w:cs="Arial"/>
          <w:b/>
          <w:color w:val="FF0000"/>
          <w:sz w:val="22"/>
          <w:szCs w:val="22"/>
        </w:rPr>
        <w:t xml:space="preserve">(HL) </w:t>
      </w:r>
      <w:r w:rsidR="000E4DBF" w:rsidRPr="000A3A5D">
        <w:rPr>
          <w:rFonts w:ascii="Arial" w:hAnsi="Arial" w:cs="Arial"/>
          <w:b/>
          <w:color w:val="FF0000"/>
          <w:sz w:val="22"/>
          <w:szCs w:val="22"/>
        </w:rPr>
        <w:t>Asymmetric Information</w:t>
      </w:r>
      <w:r w:rsidR="000E4DBF" w:rsidRPr="000A3A5D">
        <w:rPr>
          <w:rFonts w:ascii="Arial" w:hAnsi="Arial" w:cs="Arial"/>
          <w:color w:val="FF0000"/>
          <w:sz w:val="22"/>
          <w:szCs w:val="22"/>
        </w:rPr>
        <w:t>:  a situation where buyers and sellers do not have equal access to information</w:t>
      </w:r>
    </w:p>
    <w:p w14:paraId="796EDF4E" w14:textId="77777777" w:rsidR="008D5CDA" w:rsidRPr="000A3A5D" w:rsidRDefault="008D5CDA" w:rsidP="008D5CDA">
      <w:pPr>
        <w:pStyle w:val="ListParagraph"/>
        <w:numPr>
          <w:ilvl w:val="1"/>
          <w:numId w:val="1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(HL) Adverse Selection</w:t>
      </w:r>
      <w:r>
        <w:rPr>
          <w:rFonts w:ascii="Arial" w:hAnsi="Arial" w:cs="Arial"/>
          <w:color w:val="FF0000"/>
          <w:sz w:val="22"/>
          <w:szCs w:val="22"/>
        </w:rPr>
        <w:t>:  a transaction in which a negative outcome results due to information asymmetry</w:t>
      </w:r>
    </w:p>
    <w:p w14:paraId="132BA50F" w14:textId="2D79A5AE" w:rsidR="002668A6" w:rsidRDefault="008D5CDA" w:rsidP="008D5CDA">
      <w:pPr>
        <w:pStyle w:val="ListParagraph"/>
        <w:numPr>
          <w:ilvl w:val="1"/>
          <w:numId w:val="1"/>
        </w:numPr>
        <w:rPr>
          <w:rFonts w:ascii="Arial" w:hAnsi="Arial" w:cs="Arial"/>
          <w:color w:val="FF0000"/>
          <w:sz w:val="22"/>
          <w:szCs w:val="22"/>
        </w:rPr>
      </w:pPr>
      <w:r w:rsidRPr="000A3A5D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0A3A5D" w:rsidRPr="000A3A5D">
        <w:rPr>
          <w:rFonts w:ascii="Arial" w:hAnsi="Arial" w:cs="Arial"/>
          <w:b/>
          <w:color w:val="FF0000"/>
          <w:sz w:val="22"/>
          <w:szCs w:val="22"/>
        </w:rPr>
        <w:t xml:space="preserve">(HL) </w:t>
      </w:r>
      <w:r w:rsidR="002668A6" w:rsidRPr="000A3A5D">
        <w:rPr>
          <w:rFonts w:ascii="Arial" w:hAnsi="Arial" w:cs="Arial"/>
          <w:b/>
          <w:color w:val="FF0000"/>
          <w:sz w:val="22"/>
          <w:szCs w:val="22"/>
        </w:rPr>
        <w:t>Moral Hazard</w:t>
      </w:r>
      <w:r w:rsidR="002668A6" w:rsidRPr="000A3A5D">
        <w:rPr>
          <w:rFonts w:ascii="Arial" w:hAnsi="Arial" w:cs="Arial"/>
          <w:color w:val="FF0000"/>
          <w:sz w:val="22"/>
          <w:szCs w:val="22"/>
        </w:rPr>
        <w:t>:  a situation where one party takes risks but does not face the full cost of those risks</w:t>
      </w:r>
    </w:p>
    <w:p w14:paraId="5A010FE3" w14:textId="77777777" w:rsidR="00996481" w:rsidRPr="009844C5" w:rsidRDefault="00996481" w:rsidP="00996481">
      <w:pPr>
        <w:rPr>
          <w:rFonts w:ascii="Arial" w:hAnsi="Arial" w:cs="Arial"/>
          <w:sz w:val="22"/>
          <w:szCs w:val="22"/>
        </w:rPr>
      </w:pPr>
    </w:p>
    <w:p w14:paraId="738915BB" w14:textId="1D2F0E9E" w:rsidR="00004A17" w:rsidRPr="009844C5" w:rsidRDefault="00996481" w:rsidP="00996481">
      <w:pPr>
        <w:rPr>
          <w:rFonts w:ascii="Arial" w:hAnsi="Arial" w:cs="Arial"/>
          <w:sz w:val="22"/>
          <w:szCs w:val="22"/>
        </w:rPr>
      </w:pPr>
      <w:r w:rsidRPr="009844C5">
        <w:rPr>
          <w:rFonts w:ascii="Arial" w:hAnsi="Arial" w:cs="Arial"/>
          <w:sz w:val="22"/>
          <w:szCs w:val="22"/>
        </w:rPr>
        <w:t xml:space="preserve"> </w:t>
      </w:r>
    </w:p>
    <w:p w14:paraId="2F2DDFCF" w14:textId="77777777" w:rsidR="00927FB0" w:rsidRPr="009844C5" w:rsidRDefault="00927FB0" w:rsidP="00927FB0">
      <w:pPr>
        <w:rPr>
          <w:rFonts w:ascii="Arial" w:hAnsi="Arial" w:cs="Arial"/>
          <w:b/>
          <w:sz w:val="22"/>
          <w:szCs w:val="22"/>
        </w:rPr>
      </w:pPr>
      <w:r w:rsidRPr="009844C5">
        <w:rPr>
          <w:rFonts w:ascii="Arial" w:hAnsi="Arial" w:cs="Arial"/>
          <w:b/>
          <w:sz w:val="22"/>
          <w:szCs w:val="22"/>
          <w:u w:val="single"/>
        </w:rPr>
        <w:t>Concepts</w:t>
      </w:r>
      <w:r w:rsidR="00BD2E58" w:rsidRPr="009844C5">
        <w:rPr>
          <w:rFonts w:ascii="Arial" w:hAnsi="Arial" w:cs="Arial"/>
          <w:b/>
          <w:sz w:val="22"/>
          <w:szCs w:val="22"/>
          <w:u w:val="single"/>
        </w:rPr>
        <w:t xml:space="preserve"> and Applications</w:t>
      </w:r>
      <w:r w:rsidRPr="009844C5">
        <w:rPr>
          <w:rFonts w:ascii="Arial" w:hAnsi="Arial" w:cs="Arial"/>
          <w:b/>
          <w:sz w:val="22"/>
          <w:szCs w:val="22"/>
        </w:rPr>
        <w:t xml:space="preserve">:  </w:t>
      </w:r>
    </w:p>
    <w:p w14:paraId="0DEFE0C5" w14:textId="77777777" w:rsidR="00927FB0" w:rsidRPr="009844C5" w:rsidRDefault="00927FB0" w:rsidP="00927FB0">
      <w:pPr>
        <w:rPr>
          <w:rFonts w:ascii="Arial" w:hAnsi="Arial" w:cs="Arial"/>
          <w:sz w:val="22"/>
          <w:szCs w:val="22"/>
        </w:rPr>
      </w:pPr>
    </w:p>
    <w:p w14:paraId="145FC804" w14:textId="0BF699B1" w:rsidR="006E6482" w:rsidRPr="00660E9F" w:rsidRDefault="007E4BBE" w:rsidP="00660E9F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i/>
          <w:sz w:val="22"/>
          <w:szCs w:val="22"/>
        </w:rPr>
      </w:pPr>
      <w:r w:rsidRPr="00660E9F">
        <w:rPr>
          <w:rFonts w:ascii="Arial" w:hAnsi="Arial" w:cs="Arial"/>
          <w:b/>
          <w:i/>
          <w:sz w:val="22"/>
          <w:szCs w:val="22"/>
        </w:rPr>
        <w:t>Market Failure and Externalities</w:t>
      </w:r>
    </w:p>
    <w:p w14:paraId="3988F05C" w14:textId="77777777" w:rsidR="006E6482" w:rsidRPr="009844C5" w:rsidRDefault="006E6482" w:rsidP="00927FB0">
      <w:pPr>
        <w:rPr>
          <w:rFonts w:ascii="Arial" w:hAnsi="Arial" w:cs="Arial"/>
          <w:sz w:val="22"/>
          <w:szCs w:val="22"/>
        </w:rPr>
      </w:pPr>
    </w:p>
    <w:p w14:paraId="45FD7D8B" w14:textId="567BC47D" w:rsidR="006816BD" w:rsidRPr="00C55481" w:rsidRDefault="007E4BBE" w:rsidP="00660E9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Analyze the concept of </w:t>
      </w:r>
      <w:r>
        <w:rPr>
          <w:rFonts w:ascii="Arial" w:hAnsi="Arial" w:cs="Arial"/>
          <w:i/>
          <w:sz w:val="22"/>
          <w:szCs w:val="22"/>
        </w:rPr>
        <w:t>market failure</w:t>
      </w:r>
      <w:r>
        <w:rPr>
          <w:rFonts w:ascii="Arial" w:hAnsi="Arial" w:cs="Arial"/>
          <w:sz w:val="22"/>
          <w:szCs w:val="22"/>
        </w:rPr>
        <w:t xml:space="preserve"> as the failure of a market to achieve allocative efficiency.</w:t>
      </w:r>
    </w:p>
    <w:p w14:paraId="551AE76B" w14:textId="799ACAC4" w:rsidR="007E4BBE" w:rsidRDefault="007E4BBE" w:rsidP="00660E9F">
      <w:pPr>
        <w:pStyle w:val="ListParagraph"/>
        <w:numPr>
          <w:ilvl w:val="0"/>
          <w:numId w:val="7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the concepts of </w:t>
      </w:r>
      <w:r w:rsidRPr="007E4BBE">
        <w:rPr>
          <w:rFonts w:ascii="Arial" w:hAnsi="Arial" w:cs="Arial"/>
          <w:i/>
          <w:sz w:val="22"/>
          <w:szCs w:val="22"/>
        </w:rPr>
        <w:t>marginal private benefit</w:t>
      </w:r>
      <w:r w:rsidR="00C07960">
        <w:rPr>
          <w:rFonts w:ascii="Arial" w:hAnsi="Arial" w:cs="Arial"/>
          <w:i/>
          <w:sz w:val="22"/>
          <w:szCs w:val="22"/>
        </w:rPr>
        <w:t>s</w:t>
      </w:r>
      <w:r w:rsidRPr="007E4BBE">
        <w:rPr>
          <w:rFonts w:ascii="Arial" w:hAnsi="Arial" w:cs="Arial"/>
          <w:i/>
          <w:sz w:val="22"/>
          <w:szCs w:val="22"/>
        </w:rPr>
        <w:t xml:space="preserve"> (MPB)</w:t>
      </w:r>
      <w:r>
        <w:rPr>
          <w:rFonts w:ascii="Arial" w:hAnsi="Arial" w:cs="Arial"/>
          <w:sz w:val="22"/>
          <w:szCs w:val="22"/>
        </w:rPr>
        <w:t xml:space="preserve">, </w:t>
      </w:r>
      <w:r w:rsidRPr="00C07960">
        <w:rPr>
          <w:rFonts w:ascii="Arial" w:hAnsi="Arial" w:cs="Arial"/>
          <w:i/>
          <w:sz w:val="22"/>
          <w:szCs w:val="22"/>
        </w:rPr>
        <w:t>m</w:t>
      </w:r>
      <w:r w:rsidR="00C07960">
        <w:rPr>
          <w:rFonts w:ascii="Arial" w:hAnsi="Arial" w:cs="Arial"/>
          <w:i/>
          <w:sz w:val="22"/>
          <w:szCs w:val="22"/>
        </w:rPr>
        <w:t>arginal social benefits (MSB)</w:t>
      </w:r>
      <w:r w:rsidR="00C07960">
        <w:rPr>
          <w:rFonts w:ascii="Arial" w:hAnsi="Arial" w:cs="Arial"/>
          <w:sz w:val="22"/>
          <w:szCs w:val="22"/>
        </w:rPr>
        <w:t xml:space="preserve">, </w:t>
      </w:r>
      <w:r w:rsidR="00C07960">
        <w:rPr>
          <w:rFonts w:ascii="Arial" w:hAnsi="Arial" w:cs="Arial"/>
          <w:i/>
          <w:sz w:val="22"/>
          <w:szCs w:val="22"/>
        </w:rPr>
        <w:t>marginal private costs (MPC) and marginal social costs (MSC).</w:t>
      </w:r>
    </w:p>
    <w:p w14:paraId="0ADE13F8" w14:textId="427D6D88" w:rsidR="006C0A29" w:rsidRDefault="006C0A29" w:rsidP="00660E9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and give examples of the difference between positive and negative, consumption and production externalities.</w:t>
      </w:r>
    </w:p>
    <w:p w14:paraId="4261BEEF" w14:textId="21073A10" w:rsidR="00C07960" w:rsidRDefault="00C07960" w:rsidP="00660E9F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C07960">
        <w:rPr>
          <w:rFonts w:ascii="Arial" w:hAnsi="Arial" w:cs="Arial"/>
          <w:sz w:val="22"/>
          <w:szCs w:val="22"/>
        </w:rPr>
        <w:t>Describe the meaning of externalities as the failure of the market to achieve a social optimum where MSB=MSC.</w:t>
      </w:r>
      <w:r w:rsidR="00B35942">
        <w:rPr>
          <w:rFonts w:ascii="Arial" w:hAnsi="Arial" w:cs="Arial"/>
          <w:sz w:val="22"/>
          <w:szCs w:val="22"/>
        </w:rPr>
        <w:br/>
      </w:r>
    </w:p>
    <w:p w14:paraId="791E6F00" w14:textId="47D9507C" w:rsidR="00F47782" w:rsidRPr="00660E9F" w:rsidRDefault="00F47782" w:rsidP="00660E9F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i/>
          <w:sz w:val="22"/>
          <w:szCs w:val="22"/>
        </w:rPr>
      </w:pPr>
      <w:r w:rsidRPr="00660E9F">
        <w:rPr>
          <w:rFonts w:ascii="Arial" w:hAnsi="Arial" w:cs="Arial"/>
          <w:b/>
          <w:i/>
          <w:sz w:val="22"/>
          <w:szCs w:val="22"/>
        </w:rPr>
        <w:t xml:space="preserve">Negative Production </w:t>
      </w:r>
      <w:r w:rsidR="00F3390E" w:rsidRPr="00660E9F">
        <w:rPr>
          <w:rFonts w:ascii="Arial" w:hAnsi="Arial" w:cs="Arial"/>
          <w:b/>
          <w:i/>
          <w:sz w:val="22"/>
          <w:szCs w:val="22"/>
        </w:rPr>
        <w:t xml:space="preserve">and Consumption </w:t>
      </w:r>
      <w:r w:rsidRPr="00660E9F">
        <w:rPr>
          <w:rFonts w:ascii="Arial" w:hAnsi="Arial" w:cs="Arial"/>
          <w:b/>
          <w:i/>
          <w:sz w:val="22"/>
          <w:szCs w:val="22"/>
        </w:rPr>
        <w:t>Externalities</w:t>
      </w:r>
    </w:p>
    <w:p w14:paraId="66F80F9B" w14:textId="77777777" w:rsidR="00F47782" w:rsidRPr="00F47782" w:rsidRDefault="00F47782" w:rsidP="00F47782">
      <w:pPr>
        <w:rPr>
          <w:rFonts w:ascii="Arial" w:hAnsi="Arial" w:cs="Arial"/>
          <w:sz w:val="22"/>
          <w:szCs w:val="22"/>
        </w:rPr>
      </w:pPr>
    </w:p>
    <w:p w14:paraId="10EE4CDB" w14:textId="3C1C4E4A" w:rsidR="00B35942" w:rsidRDefault="00B35942" w:rsidP="00660E9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Explain, using dia</w:t>
      </w:r>
      <w:r w:rsidR="00E21ADF">
        <w:rPr>
          <w:rFonts w:ascii="Arial" w:hAnsi="Arial" w:cs="Arial"/>
          <w:sz w:val="22"/>
          <w:szCs w:val="22"/>
        </w:rPr>
        <w:t>grams and examples, the concept</w:t>
      </w:r>
      <w:r>
        <w:rPr>
          <w:rFonts w:ascii="Arial" w:hAnsi="Arial" w:cs="Arial"/>
          <w:sz w:val="22"/>
          <w:szCs w:val="22"/>
        </w:rPr>
        <w:t xml:space="preserve"> of </w:t>
      </w:r>
      <w:r w:rsidRPr="000E4DBF">
        <w:rPr>
          <w:rFonts w:ascii="Arial" w:hAnsi="Arial" w:cs="Arial"/>
          <w:i/>
          <w:sz w:val="22"/>
          <w:szCs w:val="22"/>
        </w:rPr>
        <w:t>negative externalities of production</w:t>
      </w:r>
      <w:r>
        <w:rPr>
          <w:rFonts w:ascii="Arial" w:hAnsi="Arial" w:cs="Arial"/>
          <w:sz w:val="22"/>
          <w:szCs w:val="22"/>
        </w:rPr>
        <w:t>.</w:t>
      </w:r>
    </w:p>
    <w:p w14:paraId="18E9E34B" w14:textId="5FC17116" w:rsidR="00B35942" w:rsidRDefault="00B35942" w:rsidP="00B3594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how negative externalities lead to a welfare loss.</w:t>
      </w:r>
    </w:p>
    <w:p w14:paraId="1958CDD3" w14:textId="24F4303F" w:rsidR="00F47782" w:rsidRDefault="003B13D5" w:rsidP="00660E9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</w:t>
      </w:r>
      <w:r w:rsidR="00F47782">
        <w:rPr>
          <w:rFonts w:ascii="Arial" w:hAnsi="Arial" w:cs="Arial"/>
          <w:sz w:val="22"/>
          <w:szCs w:val="22"/>
        </w:rPr>
        <w:t xml:space="preserve">, using diagrams, </w:t>
      </w:r>
      <w:r>
        <w:rPr>
          <w:rFonts w:ascii="Arial" w:hAnsi="Arial" w:cs="Arial"/>
          <w:sz w:val="22"/>
          <w:szCs w:val="22"/>
        </w:rPr>
        <w:t>the policy instruments availa</w:t>
      </w:r>
      <w:r w:rsidR="00E21ADF">
        <w:rPr>
          <w:rFonts w:ascii="Arial" w:hAnsi="Arial" w:cs="Arial"/>
          <w:sz w:val="22"/>
          <w:szCs w:val="22"/>
        </w:rPr>
        <w:t xml:space="preserve">ble to </w:t>
      </w:r>
      <w:r w:rsidR="00F47782">
        <w:rPr>
          <w:rFonts w:ascii="Arial" w:hAnsi="Arial" w:cs="Arial"/>
          <w:sz w:val="22"/>
          <w:szCs w:val="22"/>
        </w:rPr>
        <w:t xml:space="preserve">governments to address </w:t>
      </w:r>
      <w:r w:rsidR="00F47782" w:rsidRPr="000E4DBF">
        <w:rPr>
          <w:rFonts w:ascii="Arial" w:hAnsi="Arial" w:cs="Arial"/>
          <w:i/>
          <w:sz w:val="22"/>
          <w:szCs w:val="22"/>
        </w:rPr>
        <w:t>negative production externalities</w:t>
      </w:r>
      <w:r w:rsidR="00E21ADF">
        <w:rPr>
          <w:rFonts w:ascii="Arial" w:hAnsi="Arial" w:cs="Arial"/>
          <w:sz w:val="22"/>
          <w:szCs w:val="22"/>
        </w:rPr>
        <w:t>.</w:t>
      </w:r>
    </w:p>
    <w:p w14:paraId="4A0D8215" w14:textId="3694DB6C" w:rsidR="00E21ADF" w:rsidRDefault="00E21ADF" w:rsidP="00660E9F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the advanta</w:t>
      </w:r>
      <w:r w:rsidR="000E4DBF">
        <w:rPr>
          <w:rFonts w:ascii="Arial" w:hAnsi="Arial" w:cs="Arial"/>
          <w:sz w:val="22"/>
          <w:szCs w:val="22"/>
        </w:rPr>
        <w:t>ges and disadvantages of market-</w:t>
      </w:r>
      <w:r>
        <w:rPr>
          <w:rFonts w:ascii="Arial" w:hAnsi="Arial" w:cs="Arial"/>
          <w:sz w:val="22"/>
          <w:szCs w:val="22"/>
        </w:rPr>
        <w:t xml:space="preserve">based </w:t>
      </w:r>
      <w:r w:rsidR="007C520B">
        <w:rPr>
          <w:rFonts w:ascii="Arial" w:hAnsi="Arial" w:cs="Arial"/>
          <w:sz w:val="22"/>
          <w:szCs w:val="22"/>
        </w:rPr>
        <w:t xml:space="preserve">solutions </w:t>
      </w:r>
      <w:r>
        <w:rPr>
          <w:rFonts w:ascii="Arial" w:hAnsi="Arial" w:cs="Arial"/>
          <w:sz w:val="22"/>
          <w:szCs w:val="22"/>
        </w:rPr>
        <w:t xml:space="preserve">(taxes and tradable permits) versus regulatory policies for reducing </w:t>
      </w:r>
      <w:r w:rsidR="003576FC" w:rsidRPr="000E4DBF">
        <w:rPr>
          <w:rFonts w:ascii="Arial" w:hAnsi="Arial" w:cs="Arial"/>
          <w:i/>
          <w:sz w:val="22"/>
          <w:szCs w:val="22"/>
        </w:rPr>
        <w:t xml:space="preserve">negative production </w:t>
      </w:r>
      <w:r w:rsidRPr="000E4DBF">
        <w:rPr>
          <w:rFonts w:ascii="Arial" w:hAnsi="Arial" w:cs="Arial"/>
          <w:i/>
          <w:sz w:val="22"/>
          <w:szCs w:val="22"/>
        </w:rPr>
        <w:t>externalities</w:t>
      </w:r>
      <w:r>
        <w:rPr>
          <w:rFonts w:ascii="Arial" w:hAnsi="Arial" w:cs="Arial"/>
          <w:sz w:val="22"/>
          <w:szCs w:val="22"/>
        </w:rPr>
        <w:t>.</w:t>
      </w:r>
    </w:p>
    <w:p w14:paraId="6FC2B905" w14:textId="2A6FD473" w:rsidR="005B6582" w:rsidRDefault="005B6582" w:rsidP="005B6582">
      <w:pPr>
        <w:rPr>
          <w:rFonts w:ascii="Arial" w:hAnsi="Arial" w:cs="Arial"/>
          <w:sz w:val="22"/>
          <w:szCs w:val="22"/>
        </w:rPr>
      </w:pPr>
    </w:p>
    <w:p w14:paraId="0488F75B" w14:textId="43ABBB58" w:rsidR="00F3390E" w:rsidRPr="00F3390E" w:rsidRDefault="00F3390E" w:rsidP="00F3390E">
      <w:pPr>
        <w:ind w:left="360"/>
        <w:rPr>
          <w:rFonts w:ascii="Arial" w:hAnsi="Arial" w:cs="Arial"/>
          <w:i/>
          <w:sz w:val="22"/>
          <w:szCs w:val="22"/>
        </w:rPr>
      </w:pPr>
      <w:r w:rsidRPr="00F3390E">
        <w:rPr>
          <w:rFonts w:ascii="Arial" w:hAnsi="Arial" w:cs="Arial"/>
          <w:i/>
          <w:sz w:val="22"/>
          <w:szCs w:val="22"/>
        </w:rPr>
        <w:t>The same questions apply to c</w:t>
      </w:r>
      <w:r w:rsidR="000A3A5D">
        <w:rPr>
          <w:rFonts w:ascii="Arial" w:hAnsi="Arial" w:cs="Arial"/>
          <w:i/>
          <w:sz w:val="22"/>
          <w:szCs w:val="22"/>
        </w:rPr>
        <w:t>onsumption externalities</w:t>
      </w:r>
      <w:r w:rsidRPr="00F3390E">
        <w:rPr>
          <w:rFonts w:ascii="Arial" w:hAnsi="Arial" w:cs="Arial"/>
          <w:i/>
          <w:sz w:val="22"/>
          <w:szCs w:val="22"/>
        </w:rPr>
        <w:t xml:space="preserve">. </w:t>
      </w:r>
    </w:p>
    <w:p w14:paraId="158618CE" w14:textId="77777777" w:rsidR="00F3390E" w:rsidRDefault="00F3390E" w:rsidP="005B6582">
      <w:pPr>
        <w:rPr>
          <w:rFonts w:ascii="Arial" w:hAnsi="Arial" w:cs="Arial"/>
          <w:sz w:val="22"/>
          <w:szCs w:val="22"/>
        </w:rPr>
      </w:pPr>
    </w:p>
    <w:p w14:paraId="17CDB440" w14:textId="77777777" w:rsidR="00660E9F" w:rsidRDefault="00660E9F" w:rsidP="005B6582">
      <w:pPr>
        <w:rPr>
          <w:rFonts w:ascii="Arial" w:hAnsi="Arial" w:cs="Arial"/>
          <w:sz w:val="22"/>
          <w:szCs w:val="22"/>
        </w:rPr>
      </w:pPr>
    </w:p>
    <w:p w14:paraId="4988B7B8" w14:textId="77777777" w:rsidR="00660E9F" w:rsidRDefault="00660E9F" w:rsidP="005B6582">
      <w:pPr>
        <w:rPr>
          <w:rFonts w:ascii="Arial" w:hAnsi="Arial" w:cs="Arial"/>
          <w:sz w:val="22"/>
          <w:szCs w:val="22"/>
        </w:rPr>
      </w:pPr>
    </w:p>
    <w:p w14:paraId="1CFCEEBA" w14:textId="77777777" w:rsidR="00660E9F" w:rsidRDefault="00660E9F" w:rsidP="005B6582">
      <w:pPr>
        <w:rPr>
          <w:rFonts w:ascii="Arial" w:hAnsi="Arial" w:cs="Arial"/>
          <w:sz w:val="22"/>
          <w:szCs w:val="22"/>
        </w:rPr>
      </w:pPr>
    </w:p>
    <w:p w14:paraId="2E5F2A17" w14:textId="77777777" w:rsidR="00660E9F" w:rsidRDefault="00660E9F" w:rsidP="005B6582">
      <w:pPr>
        <w:rPr>
          <w:rFonts w:ascii="Arial" w:hAnsi="Arial" w:cs="Arial"/>
          <w:sz w:val="22"/>
          <w:szCs w:val="22"/>
        </w:rPr>
      </w:pPr>
    </w:p>
    <w:p w14:paraId="13DE8A00" w14:textId="77777777" w:rsidR="00660E9F" w:rsidRDefault="00660E9F" w:rsidP="005B6582">
      <w:pPr>
        <w:rPr>
          <w:rFonts w:ascii="Arial" w:hAnsi="Arial" w:cs="Arial"/>
          <w:sz w:val="22"/>
          <w:szCs w:val="22"/>
        </w:rPr>
      </w:pPr>
    </w:p>
    <w:p w14:paraId="5B60ED14" w14:textId="77777777" w:rsidR="00660E9F" w:rsidRDefault="00660E9F" w:rsidP="005B6582">
      <w:pPr>
        <w:rPr>
          <w:rFonts w:ascii="Arial" w:hAnsi="Arial" w:cs="Arial"/>
          <w:sz w:val="22"/>
          <w:szCs w:val="22"/>
        </w:rPr>
      </w:pPr>
    </w:p>
    <w:p w14:paraId="481152E4" w14:textId="154BECE0" w:rsidR="00900829" w:rsidRPr="00660E9F" w:rsidRDefault="008D5CDA" w:rsidP="00660E9F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i/>
          <w:sz w:val="22"/>
          <w:szCs w:val="22"/>
        </w:rPr>
      </w:pPr>
      <w:r w:rsidRPr="00660E9F">
        <w:rPr>
          <w:rFonts w:ascii="Arial" w:hAnsi="Arial" w:cs="Arial"/>
          <w:b/>
          <w:i/>
          <w:sz w:val="22"/>
          <w:szCs w:val="22"/>
        </w:rPr>
        <w:lastRenderedPageBreak/>
        <w:t>Positive</w:t>
      </w:r>
      <w:r w:rsidR="00900829" w:rsidRPr="00660E9F">
        <w:rPr>
          <w:rFonts w:ascii="Arial" w:hAnsi="Arial" w:cs="Arial"/>
          <w:b/>
          <w:i/>
          <w:sz w:val="22"/>
          <w:szCs w:val="22"/>
        </w:rPr>
        <w:t xml:space="preserve"> Production and Consumption Externalities</w:t>
      </w:r>
    </w:p>
    <w:p w14:paraId="756C5B45" w14:textId="77777777" w:rsidR="00900829" w:rsidRPr="00900829" w:rsidRDefault="00900829" w:rsidP="005B6582">
      <w:pPr>
        <w:rPr>
          <w:rFonts w:ascii="Arial" w:hAnsi="Arial" w:cs="Arial"/>
          <w:b/>
          <w:i/>
          <w:sz w:val="22"/>
          <w:szCs w:val="22"/>
        </w:rPr>
      </w:pPr>
    </w:p>
    <w:p w14:paraId="78AA1030" w14:textId="625605DC" w:rsidR="00900829" w:rsidRDefault="00900829" w:rsidP="00660E9F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Explain, using diagrams and examples, the concept of </w:t>
      </w:r>
      <w:r>
        <w:rPr>
          <w:rFonts w:ascii="Arial" w:hAnsi="Arial" w:cs="Arial"/>
          <w:i/>
          <w:sz w:val="22"/>
          <w:szCs w:val="22"/>
        </w:rPr>
        <w:t>positive</w:t>
      </w:r>
      <w:r w:rsidRPr="000E4DBF">
        <w:rPr>
          <w:rFonts w:ascii="Arial" w:hAnsi="Arial" w:cs="Arial"/>
          <w:i/>
          <w:sz w:val="22"/>
          <w:szCs w:val="22"/>
        </w:rPr>
        <w:t xml:space="preserve"> externalities of production</w:t>
      </w:r>
      <w:r w:rsidR="000323B4">
        <w:rPr>
          <w:rFonts w:ascii="Arial" w:hAnsi="Arial" w:cs="Arial"/>
          <w:i/>
          <w:sz w:val="22"/>
          <w:szCs w:val="22"/>
        </w:rPr>
        <w:t xml:space="preserve"> and consumption</w:t>
      </w:r>
      <w:r>
        <w:rPr>
          <w:rFonts w:ascii="Arial" w:hAnsi="Arial" w:cs="Arial"/>
          <w:sz w:val="22"/>
          <w:szCs w:val="22"/>
        </w:rPr>
        <w:t>.</w:t>
      </w:r>
    </w:p>
    <w:p w14:paraId="2F3BF055" w14:textId="13111946" w:rsidR="00900829" w:rsidRDefault="00900829" w:rsidP="00900829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how positive externalities lead to a welfare loss.</w:t>
      </w:r>
    </w:p>
    <w:p w14:paraId="7CFD3CCC" w14:textId="2407D8D0" w:rsidR="000323B4" w:rsidRDefault="000323B4" w:rsidP="00660E9F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Evaluate, using diagrams, the </w:t>
      </w:r>
      <w:r w:rsidR="008D5CDA">
        <w:rPr>
          <w:rFonts w:ascii="Arial" w:hAnsi="Arial" w:cs="Arial"/>
          <w:sz w:val="22"/>
          <w:szCs w:val="22"/>
        </w:rPr>
        <w:t>potential</w:t>
      </w:r>
      <w:r>
        <w:rPr>
          <w:rFonts w:ascii="Arial" w:hAnsi="Arial" w:cs="Arial"/>
          <w:sz w:val="22"/>
          <w:szCs w:val="22"/>
        </w:rPr>
        <w:t xml:space="preserve"> government responses, including subsidies, legislation, advertising and direct provision of goods.</w:t>
      </w:r>
    </w:p>
    <w:p w14:paraId="58F652B6" w14:textId="2F7AEE41" w:rsidR="00900829" w:rsidRPr="00ED6728" w:rsidRDefault="00F15437" w:rsidP="00660E9F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the concept of </w:t>
      </w:r>
      <w:r>
        <w:rPr>
          <w:rFonts w:ascii="Arial" w:hAnsi="Arial" w:cs="Arial"/>
          <w:i/>
          <w:sz w:val="22"/>
          <w:szCs w:val="22"/>
        </w:rPr>
        <w:t>merit goods</w:t>
      </w:r>
      <w:r>
        <w:rPr>
          <w:rFonts w:ascii="Arial" w:hAnsi="Arial" w:cs="Arial"/>
          <w:sz w:val="22"/>
          <w:szCs w:val="22"/>
        </w:rPr>
        <w:t xml:space="preserve"> and why </w:t>
      </w:r>
      <w:r>
        <w:rPr>
          <w:rFonts w:ascii="Arial" w:hAnsi="Arial" w:cs="Arial"/>
          <w:i/>
          <w:sz w:val="22"/>
          <w:szCs w:val="22"/>
        </w:rPr>
        <w:t>merit goods</w:t>
      </w:r>
      <w:r>
        <w:rPr>
          <w:rFonts w:ascii="Arial" w:hAnsi="Arial" w:cs="Arial"/>
          <w:sz w:val="22"/>
          <w:szCs w:val="22"/>
        </w:rPr>
        <w:t xml:space="preserve"> might arise.</w:t>
      </w:r>
    </w:p>
    <w:p w14:paraId="7CCFF8A4" w14:textId="77777777" w:rsidR="00900829" w:rsidRDefault="00900829" w:rsidP="005B6582">
      <w:pPr>
        <w:rPr>
          <w:rFonts w:ascii="Arial" w:hAnsi="Arial" w:cs="Arial"/>
          <w:sz w:val="22"/>
          <w:szCs w:val="22"/>
        </w:rPr>
      </w:pPr>
    </w:p>
    <w:p w14:paraId="01E9577E" w14:textId="51542AB3" w:rsidR="00AA318C" w:rsidRPr="00660E9F" w:rsidRDefault="00AA318C" w:rsidP="00660E9F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i/>
          <w:sz w:val="22"/>
          <w:szCs w:val="22"/>
        </w:rPr>
      </w:pPr>
      <w:r w:rsidRPr="00660E9F">
        <w:rPr>
          <w:rFonts w:ascii="Arial" w:hAnsi="Arial" w:cs="Arial"/>
          <w:b/>
          <w:i/>
          <w:sz w:val="22"/>
          <w:szCs w:val="22"/>
        </w:rPr>
        <w:t>Lack of Public Goods</w:t>
      </w:r>
    </w:p>
    <w:p w14:paraId="6FCE223C" w14:textId="77777777" w:rsidR="00AA318C" w:rsidRDefault="00AA318C" w:rsidP="005B6582">
      <w:pPr>
        <w:rPr>
          <w:rFonts w:ascii="Arial" w:hAnsi="Arial" w:cs="Arial"/>
          <w:sz w:val="22"/>
          <w:szCs w:val="22"/>
        </w:rPr>
      </w:pPr>
    </w:p>
    <w:p w14:paraId="5204511B" w14:textId="39F15F18" w:rsidR="00AA318C" w:rsidRDefault="00AA318C" w:rsidP="00660E9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Distinguish between </w:t>
      </w:r>
      <w:r>
        <w:rPr>
          <w:rFonts w:ascii="Arial" w:hAnsi="Arial" w:cs="Arial"/>
          <w:i/>
          <w:sz w:val="22"/>
          <w:szCs w:val="22"/>
        </w:rPr>
        <w:t>private goods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public goods</w:t>
      </w:r>
      <w:r>
        <w:rPr>
          <w:rFonts w:ascii="Arial" w:hAnsi="Arial" w:cs="Arial"/>
          <w:sz w:val="22"/>
          <w:szCs w:val="22"/>
        </w:rPr>
        <w:t>, including examples.</w:t>
      </w:r>
    </w:p>
    <w:p w14:paraId="7BD9E90B" w14:textId="7B5E4D79" w:rsidR="00AA318C" w:rsidRDefault="00AA318C" w:rsidP="00660E9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how the </w:t>
      </w:r>
      <w:r w:rsidRPr="00D87FD5">
        <w:rPr>
          <w:rFonts w:ascii="Arial" w:hAnsi="Arial" w:cs="Arial"/>
          <w:i/>
          <w:sz w:val="22"/>
          <w:szCs w:val="22"/>
        </w:rPr>
        <w:t>free rider principle</w:t>
      </w:r>
      <w:r>
        <w:rPr>
          <w:rFonts w:ascii="Arial" w:hAnsi="Arial" w:cs="Arial"/>
          <w:sz w:val="22"/>
          <w:szCs w:val="22"/>
        </w:rPr>
        <w:t xml:space="preserve"> can lead to a lack of public goods, a form of market failure.</w:t>
      </w:r>
    </w:p>
    <w:p w14:paraId="0420A22A" w14:textId="02A456A0" w:rsidR="00D87FD5" w:rsidRDefault="00D87FD5" w:rsidP="00660E9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the implications of the direct provision of public goods by the government.</w:t>
      </w:r>
    </w:p>
    <w:p w14:paraId="50E647C0" w14:textId="1F906CA2" w:rsidR="00D87FD5" w:rsidRDefault="00D87FD5" w:rsidP="00660E9F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the meaning of </w:t>
      </w:r>
      <w:r>
        <w:rPr>
          <w:rFonts w:ascii="Arial" w:hAnsi="Arial" w:cs="Arial"/>
          <w:i/>
          <w:sz w:val="22"/>
          <w:szCs w:val="22"/>
        </w:rPr>
        <w:t>quasi-public goods</w:t>
      </w:r>
      <w:r>
        <w:rPr>
          <w:rFonts w:ascii="Arial" w:hAnsi="Arial" w:cs="Arial"/>
          <w:sz w:val="22"/>
          <w:szCs w:val="22"/>
        </w:rPr>
        <w:t xml:space="preserve">, including examples, and outline why governments generally provide </w:t>
      </w:r>
      <w:r>
        <w:rPr>
          <w:rFonts w:ascii="Arial" w:hAnsi="Arial" w:cs="Arial"/>
          <w:i/>
          <w:sz w:val="22"/>
          <w:szCs w:val="22"/>
        </w:rPr>
        <w:t>quasi-public</w:t>
      </w:r>
      <w:r>
        <w:rPr>
          <w:rFonts w:ascii="Arial" w:hAnsi="Arial" w:cs="Arial"/>
          <w:sz w:val="22"/>
          <w:szCs w:val="22"/>
        </w:rPr>
        <w:t xml:space="preserve"> goods directly.</w:t>
      </w:r>
    </w:p>
    <w:p w14:paraId="0AA86C94" w14:textId="77777777" w:rsidR="00AA318C" w:rsidRDefault="00AA318C" w:rsidP="005B6582">
      <w:pPr>
        <w:rPr>
          <w:rFonts w:ascii="Arial" w:hAnsi="Arial" w:cs="Arial"/>
          <w:sz w:val="22"/>
          <w:szCs w:val="22"/>
        </w:rPr>
      </w:pPr>
    </w:p>
    <w:p w14:paraId="51829454" w14:textId="5F317DC1" w:rsidR="00900829" w:rsidRPr="00660E9F" w:rsidRDefault="00543135" w:rsidP="00660E9F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i/>
          <w:sz w:val="22"/>
          <w:szCs w:val="22"/>
        </w:rPr>
      </w:pPr>
      <w:r w:rsidRPr="00660E9F">
        <w:rPr>
          <w:rFonts w:ascii="Arial" w:hAnsi="Arial" w:cs="Arial"/>
          <w:b/>
          <w:i/>
          <w:sz w:val="22"/>
          <w:szCs w:val="22"/>
        </w:rPr>
        <w:t>Common Access Resources and Threats to Sustainability</w:t>
      </w:r>
    </w:p>
    <w:p w14:paraId="198131F6" w14:textId="77777777" w:rsidR="00900829" w:rsidRDefault="00900829" w:rsidP="005B6582">
      <w:pPr>
        <w:rPr>
          <w:rFonts w:ascii="Arial" w:hAnsi="Arial" w:cs="Arial"/>
          <w:sz w:val="22"/>
          <w:szCs w:val="22"/>
        </w:rPr>
      </w:pPr>
    </w:p>
    <w:p w14:paraId="76B58FBD" w14:textId="6CCF921B" w:rsidR="00543135" w:rsidRDefault="00543135" w:rsidP="00660E9F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the concept of </w:t>
      </w:r>
      <w:r>
        <w:rPr>
          <w:rFonts w:ascii="Arial" w:hAnsi="Arial" w:cs="Arial"/>
          <w:i/>
          <w:sz w:val="22"/>
          <w:szCs w:val="22"/>
        </w:rPr>
        <w:t>common access resources</w:t>
      </w:r>
      <w:r>
        <w:rPr>
          <w:rFonts w:ascii="Arial" w:hAnsi="Arial" w:cs="Arial"/>
          <w:sz w:val="22"/>
          <w:szCs w:val="22"/>
        </w:rPr>
        <w:t xml:space="preserve"> and identify examples.</w:t>
      </w:r>
    </w:p>
    <w:p w14:paraId="520A363D" w14:textId="3B770C9C" w:rsidR="00543135" w:rsidRDefault="00543135" w:rsidP="00660E9F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how the concept of </w:t>
      </w:r>
      <w:r>
        <w:rPr>
          <w:rFonts w:ascii="Arial" w:hAnsi="Arial" w:cs="Arial"/>
          <w:i/>
          <w:sz w:val="22"/>
          <w:szCs w:val="22"/>
        </w:rPr>
        <w:t>sustainability</w:t>
      </w:r>
      <w:r>
        <w:rPr>
          <w:rFonts w:ascii="Arial" w:hAnsi="Arial" w:cs="Arial"/>
          <w:sz w:val="22"/>
          <w:szCs w:val="22"/>
        </w:rPr>
        <w:t xml:space="preserve"> combines economic and environmental factors.</w:t>
      </w:r>
    </w:p>
    <w:p w14:paraId="11612B9B" w14:textId="4A4C588F" w:rsidR="003C52BB" w:rsidRDefault="003C52BB" w:rsidP="00660E9F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how the lack of price for </w:t>
      </w:r>
      <w:r>
        <w:rPr>
          <w:rFonts w:ascii="Arial" w:hAnsi="Arial" w:cs="Arial"/>
          <w:i/>
          <w:sz w:val="22"/>
          <w:szCs w:val="22"/>
        </w:rPr>
        <w:t>common access resources</w:t>
      </w:r>
      <w:r>
        <w:rPr>
          <w:rFonts w:ascii="Arial" w:hAnsi="Arial" w:cs="Arial"/>
          <w:sz w:val="22"/>
          <w:szCs w:val="22"/>
        </w:rPr>
        <w:t xml:space="preserve"> leads to a market failure and a threat to sustainability.</w:t>
      </w:r>
    </w:p>
    <w:p w14:paraId="3D05C916" w14:textId="77777777" w:rsidR="00ED6728" w:rsidRDefault="00ED6728" w:rsidP="00660E9F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the difference between “pollution of affluence” and “pollution of poverty”.  </w:t>
      </w:r>
    </w:p>
    <w:p w14:paraId="6877783B" w14:textId="7C21417E" w:rsidR="003C52BB" w:rsidRDefault="00ED6728" w:rsidP="00660E9F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an externality diagram to explain an example of “pollution of affluence”.</w:t>
      </w:r>
    </w:p>
    <w:p w14:paraId="22DA6E1E" w14:textId="76705817" w:rsidR="00ED6728" w:rsidRDefault="00ED6728" w:rsidP="00660E9F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Evaluate, using diagrams, possible government responses to threats to sustainability, including legislation, carbon taxes, cap and trade schemes, and funding for clean technologies.</w:t>
      </w:r>
    </w:p>
    <w:p w14:paraId="4EF05700" w14:textId="759BEE72" w:rsidR="00ED6728" w:rsidRPr="00543135" w:rsidRDefault="00ED6728" w:rsidP="00660E9F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Explain, using examples, why effective responses to threats to sustainability </w:t>
      </w:r>
      <w:r w:rsidR="00D87FD5">
        <w:rPr>
          <w:rFonts w:ascii="Arial" w:hAnsi="Arial" w:cs="Arial"/>
          <w:sz w:val="22"/>
          <w:szCs w:val="22"/>
        </w:rPr>
        <w:t xml:space="preserve">may </w:t>
      </w:r>
      <w:r>
        <w:rPr>
          <w:rFonts w:ascii="Arial" w:hAnsi="Arial" w:cs="Arial"/>
          <w:sz w:val="22"/>
          <w:szCs w:val="22"/>
        </w:rPr>
        <w:t>require international cooperation.</w:t>
      </w:r>
    </w:p>
    <w:p w14:paraId="0C665CDF" w14:textId="77777777" w:rsidR="00900829" w:rsidRPr="005B6582" w:rsidRDefault="00900829" w:rsidP="005B6582">
      <w:pPr>
        <w:rPr>
          <w:rFonts w:ascii="Arial" w:hAnsi="Arial" w:cs="Arial"/>
          <w:sz w:val="22"/>
          <w:szCs w:val="22"/>
        </w:rPr>
      </w:pPr>
    </w:p>
    <w:p w14:paraId="3C5A385B" w14:textId="795F5EA5" w:rsidR="003576FC" w:rsidRPr="00660E9F" w:rsidRDefault="00900829" w:rsidP="00660E9F">
      <w:pPr>
        <w:pStyle w:val="ListParagraph"/>
        <w:numPr>
          <w:ilvl w:val="0"/>
          <w:numId w:val="5"/>
        </w:numPr>
        <w:ind w:left="360"/>
        <w:rPr>
          <w:rFonts w:ascii="Arial" w:hAnsi="Arial" w:cs="Arial"/>
          <w:b/>
          <w:i/>
          <w:color w:val="FF0000"/>
          <w:sz w:val="22"/>
          <w:szCs w:val="22"/>
        </w:rPr>
      </w:pPr>
      <w:r w:rsidRPr="00660E9F">
        <w:rPr>
          <w:rFonts w:ascii="Arial" w:hAnsi="Arial" w:cs="Arial"/>
          <w:b/>
          <w:i/>
          <w:color w:val="FF0000"/>
          <w:sz w:val="22"/>
          <w:szCs w:val="22"/>
        </w:rPr>
        <w:t xml:space="preserve">(HL) </w:t>
      </w:r>
      <w:r w:rsidR="00F3390E" w:rsidRPr="00660E9F">
        <w:rPr>
          <w:rFonts w:ascii="Arial" w:hAnsi="Arial" w:cs="Arial"/>
          <w:b/>
          <w:i/>
          <w:color w:val="FF0000"/>
          <w:sz w:val="22"/>
          <w:szCs w:val="22"/>
        </w:rPr>
        <w:t>Asymmetric Information</w:t>
      </w:r>
    </w:p>
    <w:p w14:paraId="6C30BF64" w14:textId="77777777" w:rsidR="003576FC" w:rsidRPr="001766B5" w:rsidRDefault="003576FC" w:rsidP="003576FC">
      <w:pPr>
        <w:rPr>
          <w:rFonts w:ascii="Arial" w:hAnsi="Arial" w:cs="Arial"/>
          <w:color w:val="FF0000"/>
          <w:sz w:val="22"/>
          <w:szCs w:val="22"/>
        </w:rPr>
      </w:pPr>
    </w:p>
    <w:p w14:paraId="252B5258" w14:textId="05995310" w:rsidR="00F3390E" w:rsidRPr="001766B5" w:rsidRDefault="003576FC" w:rsidP="00660E9F">
      <w:pPr>
        <w:pStyle w:val="ListParagraph"/>
        <w:numPr>
          <w:ilvl w:val="0"/>
          <w:numId w:val="14"/>
        </w:numPr>
        <w:rPr>
          <w:rFonts w:ascii="Arial" w:hAnsi="Arial" w:cs="Arial"/>
          <w:color w:val="FF0000"/>
          <w:sz w:val="22"/>
          <w:szCs w:val="22"/>
        </w:rPr>
      </w:pPr>
      <w:r w:rsidRPr="001766B5">
        <w:rPr>
          <w:rFonts w:ascii="Arial" w:hAnsi="Arial" w:cs="Arial"/>
          <w:color w:val="FF0000"/>
          <w:sz w:val="22"/>
          <w:szCs w:val="22"/>
        </w:rPr>
        <w:t xml:space="preserve">Explain, using </w:t>
      </w:r>
      <w:r w:rsidR="00F3390E" w:rsidRPr="001766B5">
        <w:rPr>
          <w:rFonts w:ascii="Arial" w:hAnsi="Arial" w:cs="Arial"/>
          <w:color w:val="FF0000"/>
          <w:sz w:val="22"/>
          <w:szCs w:val="22"/>
        </w:rPr>
        <w:t>examples</w:t>
      </w:r>
      <w:r w:rsidRPr="001766B5">
        <w:rPr>
          <w:rFonts w:ascii="Arial" w:hAnsi="Arial" w:cs="Arial"/>
          <w:color w:val="FF0000"/>
          <w:sz w:val="22"/>
          <w:szCs w:val="22"/>
        </w:rPr>
        <w:t xml:space="preserve">, </w:t>
      </w:r>
      <w:r w:rsidR="00F3390E" w:rsidRPr="001766B5">
        <w:rPr>
          <w:rFonts w:ascii="Arial" w:hAnsi="Arial" w:cs="Arial"/>
          <w:color w:val="FF0000"/>
          <w:sz w:val="22"/>
          <w:szCs w:val="22"/>
        </w:rPr>
        <w:t xml:space="preserve">how market failure can occur if one party to a transaction possesses more information than the other party. </w:t>
      </w:r>
    </w:p>
    <w:p w14:paraId="3395D6A7" w14:textId="77777777" w:rsidR="000A3A5D" w:rsidRPr="001766B5" w:rsidRDefault="000A3A5D" w:rsidP="00660E9F">
      <w:pPr>
        <w:pStyle w:val="ListParagraph"/>
        <w:numPr>
          <w:ilvl w:val="0"/>
          <w:numId w:val="14"/>
        </w:numPr>
        <w:rPr>
          <w:rFonts w:ascii="Arial" w:hAnsi="Arial" w:cs="Arial"/>
          <w:color w:val="FF0000"/>
          <w:sz w:val="22"/>
          <w:szCs w:val="22"/>
        </w:rPr>
      </w:pPr>
      <w:r w:rsidRPr="001766B5">
        <w:rPr>
          <w:rFonts w:ascii="Arial" w:hAnsi="Arial" w:cs="Arial"/>
          <w:color w:val="FF0000"/>
          <w:sz w:val="22"/>
          <w:szCs w:val="22"/>
        </w:rPr>
        <w:t>In what way does a market characterized by asymmetric information differ form a purely competitive market.</w:t>
      </w:r>
    </w:p>
    <w:p w14:paraId="2E3EFECE" w14:textId="6AAA9FA6" w:rsidR="000A3A5D" w:rsidRPr="001766B5" w:rsidRDefault="00F3390E" w:rsidP="00660E9F">
      <w:pPr>
        <w:pStyle w:val="ListParagraph"/>
        <w:numPr>
          <w:ilvl w:val="0"/>
          <w:numId w:val="14"/>
        </w:numPr>
        <w:rPr>
          <w:rFonts w:ascii="Arial" w:hAnsi="Arial" w:cs="Arial"/>
          <w:color w:val="FF0000"/>
          <w:sz w:val="22"/>
          <w:szCs w:val="22"/>
        </w:rPr>
      </w:pPr>
      <w:r w:rsidRPr="001766B5">
        <w:rPr>
          <w:rFonts w:ascii="Arial" w:hAnsi="Arial" w:cs="Arial"/>
          <w:color w:val="FF0000"/>
          <w:sz w:val="22"/>
          <w:szCs w:val="22"/>
        </w:rPr>
        <w:t xml:space="preserve">Describe the consequences </w:t>
      </w:r>
      <w:r w:rsidR="000E4DBF" w:rsidRPr="001766B5">
        <w:rPr>
          <w:rFonts w:ascii="Arial" w:hAnsi="Arial" w:cs="Arial"/>
          <w:color w:val="FF0000"/>
          <w:sz w:val="22"/>
          <w:szCs w:val="22"/>
        </w:rPr>
        <w:t xml:space="preserve">of </w:t>
      </w:r>
      <w:r w:rsidRPr="001766B5">
        <w:rPr>
          <w:rFonts w:ascii="Arial" w:hAnsi="Arial" w:cs="Arial"/>
          <w:i/>
          <w:color w:val="FF0000"/>
          <w:sz w:val="22"/>
          <w:szCs w:val="22"/>
        </w:rPr>
        <w:t>information asymmetry</w:t>
      </w:r>
      <w:r w:rsidR="000E4DBF" w:rsidRPr="001766B5">
        <w:rPr>
          <w:rFonts w:ascii="Arial" w:hAnsi="Arial" w:cs="Arial"/>
          <w:color w:val="FF0000"/>
          <w:sz w:val="22"/>
          <w:szCs w:val="22"/>
        </w:rPr>
        <w:t xml:space="preserve"> on allocational efficiency.</w:t>
      </w:r>
    </w:p>
    <w:p w14:paraId="398F9F76" w14:textId="39D8AB7E" w:rsidR="003576FC" w:rsidRPr="001766B5" w:rsidRDefault="00F3390E" w:rsidP="00660E9F">
      <w:pPr>
        <w:pStyle w:val="ListParagraph"/>
        <w:numPr>
          <w:ilvl w:val="0"/>
          <w:numId w:val="14"/>
        </w:numPr>
        <w:rPr>
          <w:rFonts w:ascii="Arial" w:hAnsi="Arial" w:cs="Arial"/>
          <w:color w:val="FF0000"/>
          <w:sz w:val="22"/>
          <w:szCs w:val="22"/>
        </w:rPr>
      </w:pPr>
      <w:r w:rsidRPr="001766B5">
        <w:rPr>
          <w:rFonts w:ascii="Arial" w:hAnsi="Arial" w:cs="Arial"/>
          <w:color w:val="FF0000"/>
          <w:sz w:val="22"/>
          <w:szCs w:val="22"/>
        </w:rPr>
        <w:t xml:space="preserve">Evaluate </w:t>
      </w:r>
      <w:r w:rsidR="000A3A5D" w:rsidRPr="001766B5">
        <w:rPr>
          <w:rFonts w:ascii="Arial" w:hAnsi="Arial" w:cs="Arial"/>
          <w:color w:val="FF0000"/>
          <w:sz w:val="22"/>
          <w:szCs w:val="22"/>
        </w:rPr>
        <w:t>possible government responses when sellers have more information than buyers</w:t>
      </w:r>
      <w:r w:rsidRPr="001766B5">
        <w:rPr>
          <w:rFonts w:ascii="Arial" w:hAnsi="Arial" w:cs="Arial"/>
          <w:color w:val="FF0000"/>
          <w:sz w:val="22"/>
          <w:szCs w:val="22"/>
        </w:rPr>
        <w:t>.</w:t>
      </w:r>
    </w:p>
    <w:p w14:paraId="2CCC6A8D" w14:textId="4C371FF8" w:rsidR="000A3A5D" w:rsidRPr="001766B5" w:rsidRDefault="000A3A5D" w:rsidP="00660E9F">
      <w:pPr>
        <w:pStyle w:val="ListParagraph"/>
        <w:numPr>
          <w:ilvl w:val="0"/>
          <w:numId w:val="14"/>
        </w:numPr>
        <w:rPr>
          <w:rFonts w:ascii="Arial" w:hAnsi="Arial" w:cs="Arial"/>
          <w:color w:val="FF0000"/>
          <w:sz w:val="22"/>
          <w:szCs w:val="22"/>
        </w:rPr>
      </w:pPr>
      <w:r w:rsidRPr="001766B5">
        <w:rPr>
          <w:rFonts w:ascii="Arial" w:hAnsi="Arial" w:cs="Arial"/>
          <w:color w:val="FF0000"/>
          <w:sz w:val="22"/>
          <w:szCs w:val="22"/>
        </w:rPr>
        <w:t xml:space="preserve">Explain how the recent financial crisis could be an example of </w:t>
      </w:r>
      <w:r w:rsidRPr="001766B5">
        <w:rPr>
          <w:rFonts w:ascii="Arial" w:hAnsi="Arial" w:cs="Arial"/>
          <w:i/>
          <w:color w:val="FF0000"/>
          <w:sz w:val="22"/>
          <w:szCs w:val="22"/>
        </w:rPr>
        <w:t>moral hazard</w:t>
      </w:r>
      <w:r w:rsidRPr="001766B5">
        <w:rPr>
          <w:rFonts w:ascii="Arial" w:hAnsi="Arial" w:cs="Arial"/>
          <w:color w:val="FF0000"/>
          <w:sz w:val="22"/>
          <w:szCs w:val="22"/>
        </w:rPr>
        <w:t>.</w:t>
      </w:r>
    </w:p>
    <w:p w14:paraId="54C05D31" w14:textId="5ACBD01B" w:rsidR="000A3A5D" w:rsidRPr="001766B5" w:rsidRDefault="000A3A5D" w:rsidP="00660E9F">
      <w:pPr>
        <w:pStyle w:val="ListParagraph"/>
        <w:numPr>
          <w:ilvl w:val="0"/>
          <w:numId w:val="14"/>
        </w:numPr>
        <w:rPr>
          <w:rFonts w:ascii="Arial" w:hAnsi="Arial" w:cs="Arial"/>
          <w:color w:val="FF0000"/>
          <w:sz w:val="22"/>
          <w:szCs w:val="22"/>
        </w:rPr>
      </w:pPr>
      <w:r w:rsidRPr="001766B5">
        <w:rPr>
          <w:rFonts w:ascii="Arial" w:hAnsi="Arial" w:cs="Arial"/>
          <w:color w:val="FF0000"/>
          <w:sz w:val="22"/>
          <w:szCs w:val="22"/>
        </w:rPr>
        <w:t>Evaluate alternatives (by government or companies) for addressing information asymmetry in the insurance industry.</w:t>
      </w:r>
    </w:p>
    <w:p w14:paraId="2EBB8DA1" w14:textId="421488B1" w:rsidR="000A3A5D" w:rsidRPr="000A3A5D" w:rsidRDefault="000A3A5D" w:rsidP="000A3A5D">
      <w:pPr>
        <w:rPr>
          <w:rFonts w:ascii="Arial" w:hAnsi="Arial" w:cs="Arial"/>
          <w:sz w:val="22"/>
          <w:szCs w:val="22"/>
        </w:rPr>
      </w:pPr>
    </w:p>
    <w:p w14:paraId="1313ABD9" w14:textId="77777777" w:rsidR="006E6482" w:rsidRPr="009844C5" w:rsidRDefault="006E6482" w:rsidP="00BA27B0">
      <w:pPr>
        <w:rPr>
          <w:rFonts w:ascii="Arial" w:hAnsi="Arial" w:cs="Arial"/>
          <w:sz w:val="22"/>
          <w:szCs w:val="22"/>
        </w:rPr>
      </w:pPr>
    </w:p>
    <w:p w14:paraId="0EC6F80A" w14:textId="65142540" w:rsidR="00242826" w:rsidRPr="00FC5799" w:rsidRDefault="006F2623" w:rsidP="00FC5799">
      <w:pPr>
        <w:rPr>
          <w:rFonts w:ascii="Arial" w:hAnsi="Arial" w:cs="Arial"/>
          <w:sz w:val="22"/>
          <w:szCs w:val="22"/>
        </w:rPr>
      </w:pPr>
      <w:r w:rsidRPr="00FC5799">
        <w:rPr>
          <w:rFonts w:ascii="Arial" w:hAnsi="Arial" w:cs="Arial"/>
          <w:sz w:val="22"/>
          <w:szCs w:val="22"/>
        </w:rPr>
        <w:br/>
      </w:r>
    </w:p>
    <w:sectPr w:rsidR="00242826" w:rsidRPr="00FC5799" w:rsidSect="00BA27B0">
      <w:pgSz w:w="12240" w:h="15840"/>
      <w:pgMar w:top="900" w:right="900" w:bottom="630" w:left="90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11841" w14:textId="77777777" w:rsidR="007F4D38" w:rsidRDefault="007F4D38" w:rsidP="006614A8">
      <w:r>
        <w:separator/>
      </w:r>
    </w:p>
  </w:endnote>
  <w:endnote w:type="continuationSeparator" w:id="0">
    <w:p w14:paraId="17F06EC3" w14:textId="77777777" w:rsidR="007F4D38" w:rsidRDefault="007F4D38" w:rsidP="0066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C04D7" w14:textId="77777777" w:rsidR="007F4D38" w:rsidRDefault="007F4D38" w:rsidP="006614A8">
      <w:r>
        <w:separator/>
      </w:r>
    </w:p>
  </w:footnote>
  <w:footnote w:type="continuationSeparator" w:id="0">
    <w:p w14:paraId="3E31C5E2" w14:textId="77777777" w:rsidR="007F4D38" w:rsidRDefault="007F4D38" w:rsidP="0066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405E6"/>
    <w:multiLevelType w:val="hybridMultilevel"/>
    <w:tmpl w:val="FF68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267E8"/>
    <w:multiLevelType w:val="hybridMultilevel"/>
    <w:tmpl w:val="5A721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A109D"/>
    <w:multiLevelType w:val="hybridMultilevel"/>
    <w:tmpl w:val="FF68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E0A37"/>
    <w:multiLevelType w:val="hybridMultilevel"/>
    <w:tmpl w:val="3C3E8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E7EBA"/>
    <w:multiLevelType w:val="hybridMultilevel"/>
    <w:tmpl w:val="CF743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A18"/>
    <w:multiLevelType w:val="hybridMultilevel"/>
    <w:tmpl w:val="D702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F5C88"/>
    <w:multiLevelType w:val="hybridMultilevel"/>
    <w:tmpl w:val="1BCA631C"/>
    <w:lvl w:ilvl="0" w:tplc="24DA18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B2398"/>
    <w:multiLevelType w:val="hybridMultilevel"/>
    <w:tmpl w:val="FF68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2564B"/>
    <w:multiLevelType w:val="hybridMultilevel"/>
    <w:tmpl w:val="A27AA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60BD8"/>
    <w:multiLevelType w:val="hybridMultilevel"/>
    <w:tmpl w:val="79EA7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97073"/>
    <w:multiLevelType w:val="hybridMultilevel"/>
    <w:tmpl w:val="87E26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0558B"/>
    <w:multiLevelType w:val="hybridMultilevel"/>
    <w:tmpl w:val="F3D6E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84518"/>
    <w:multiLevelType w:val="hybridMultilevel"/>
    <w:tmpl w:val="8032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B3A11"/>
    <w:multiLevelType w:val="hybridMultilevel"/>
    <w:tmpl w:val="A4CCA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11"/>
  </w:num>
  <w:num w:numId="11">
    <w:abstractNumId w:val="10"/>
  </w:num>
  <w:num w:numId="12">
    <w:abstractNumId w:val="4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B0"/>
    <w:rsid w:val="00004A17"/>
    <w:rsid w:val="000262F5"/>
    <w:rsid w:val="000323B4"/>
    <w:rsid w:val="00046304"/>
    <w:rsid w:val="00054E78"/>
    <w:rsid w:val="00076A5F"/>
    <w:rsid w:val="000A1130"/>
    <w:rsid w:val="000A3A5D"/>
    <w:rsid w:val="000B740C"/>
    <w:rsid w:val="000E2B5A"/>
    <w:rsid w:val="000E4DBF"/>
    <w:rsid w:val="000F4D9B"/>
    <w:rsid w:val="000F67CF"/>
    <w:rsid w:val="001154B5"/>
    <w:rsid w:val="001279BE"/>
    <w:rsid w:val="00134FD5"/>
    <w:rsid w:val="0015237A"/>
    <w:rsid w:val="00153183"/>
    <w:rsid w:val="00170BB7"/>
    <w:rsid w:val="001766B5"/>
    <w:rsid w:val="001A291B"/>
    <w:rsid w:val="001B09E6"/>
    <w:rsid w:val="001E3FFE"/>
    <w:rsid w:val="001F4DC3"/>
    <w:rsid w:val="00212983"/>
    <w:rsid w:val="00242826"/>
    <w:rsid w:val="002612EB"/>
    <w:rsid w:val="002668A6"/>
    <w:rsid w:val="00270464"/>
    <w:rsid w:val="002D10B5"/>
    <w:rsid w:val="00335837"/>
    <w:rsid w:val="003576FC"/>
    <w:rsid w:val="00394B91"/>
    <w:rsid w:val="00395758"/>
    <w:rsid w:val="003A4DA6"/>
    <w:rsid w:val="003B13D5"/>
    <w:rsid w:val="003B2B91"/>
    <w:rsid w:val="003B4C30"/>
    <w:rsid w:val="003C52BB"/>
    <w:rsid w:val="003D3FFB"/>
    <w:rsid w:val="003E5AA5"/>
    <w:rsid w:val="003F3DED"/>
    <w:rsid w:val="003F7C31"/>
    <w:rsid w:val="00403718"/>
    <w:rsid w:val="00404E8B"/>
    <w:rsid w:val="00407DAA"/>
    <w:rsid w:val="00411933"/>
    <w:rsid w:val="00413908"/>
    <w:rsid w:val="00426A16"/>
    <w:rsid w:val="0043584E"/>
    <w:rsid w:val="0044344F"/>
    <w:rsid w:val="00452251"/>
    <w:rsid w:val="0046773D"/>
    <w:rsid w:val="004715AD"/>
    <w:rsid w:val="004A1BBE"/>
    <w:rsid w:val="004D2E58"/>
    <w:rsid w:val="004D6420"/>
    <w:rsid w:val="00500652"/>
    <w:rsid w:val="00543135"/>
    <w:rsid w:val="00555EC7"/>
    <w:rsid w:val="00567922"/>
    <w:rsid w:val="00597FFB"/>
    <w:rsid w:val="005A2749"/>
    <w:rsid w:val="005B1147"/>
    <w:rsid w:val="005B57D5"/>
    <w:rsid w:val="005B6582"/>
    <w:rsid w:val="005C3F6C"/>
    <w:rsid w:val="005C525A"/>
    <w:rsid w:val="005C7155"/>
    <w:rsid w:val="005E05E9"/>
    <w:rsid w:val="005E3916"/>
    <w:rsid w:val="005F5B0D"/>
    <w:rsid w:val="0061417D"/>
    <w:rsid w:val="00620614"/>
    <w:rsid w:val="00620A4A"/>
    <w:rsid w:val="00621B9C"/>
    <w:rsid w:val="00660E9F"/>
    <w:rsid w:val="006614A8"/>
    <w:rsid w:val="006816BD"/>
    <w:rsid w:val="006906B4"/>
    <w:rsid w:val="006B6467"/>
    <w:rsid w:val="006C0A29"/>
    <w:rsid w:val="006D497E"/>
    <w:rsid w:val="006E6482"/>
    <w:rsid w:val="006E7E31"/>
    <w:rsid w:val="006F2623"/>
    <w:rsid w:val="006F7142"/>
    <w:rsid w:val="00705C0D"/>
    <w:rsid w:val="0071642E"/>
    <w:rsid w:val="00727D85"/>
    <w:rsid w:val="00733FD7"/>
    <w:rsid w:val="00744D9B"/>
    <w:rsid w:val="007643D9"/>
    <w:rsid w:val="007875CD"/>
    <w:rsid w:val="00791476"/>
    <w:rsid w:val="007C26A1"/>
    <w:rsid w:val="007C520B"/>
    <w:rsid w:val="007E4BBE"/>
    <w:rsid w:val="007F4D38"/>
    <w:rsid w:val="00835ACF"/>
    <w:rsid w:val="00864CC3"/>
    <w:rsid w:val="008740D2"/>
    <w:rsid w:val="00887960"/>
    <w:rsid w:val="008A1253"/>
    <w:rsid w:val="008C01EB"/>
    <w:rsid w:val="008D1093"/>
    <w:rsid w:val="008D5CDA"/>
    <w:rsid w:val="008D5E28"/>
    <w:rsid w:val="008E0880"/>
    <w:rsid w:val="00900829"/>
    <w:rsid w:val="00927FB0"/>
    <w:rsid w:val="00932220"/>
    <w:rsid w:val="00933CD7"/>
    <w:rsid w:val="00934B3B"/>
    <w:rsid w:val="009844C5"/>
    <w:rsid w:val="00996481"/>
    <w:rsid w:val="009A7328"/>
    <w:rsid w:val="009B354F"/>
    <w:rsid w:val="009B71FB"/>
    <w:rsid w:val="009C3A9D"/>
    <w:rsid w:val="009C5851"/>
    <w:rsid w:val="009D6520"/>
    <w:rsid w:val="00A05160"/>
    <w:rsid w:val="00A12306"/>
    <w:rsid w:val="00A243EE"/>
    <w:rsid w:val="00A2571E"/>
    <w:rsid w:val="00A260FA"/>
    <w:rsid w:val="00A36ED8"/>
    <w:rsid w:val="00A43F69"/>
    <w:rsid w:val="00A45387"/>
    <w:rsid w:val="00A674B0"/>
    <w:rsid w:val="00A86E18"/>
    <w:rsid w:val="00AA0536"/>
    <w:rsid w:val="00AA318C"/>
    <w:rsid w:val="00AB39B5"/>
    <w:rsid w:val="00AC0BBE"/>
    <w:rsid w:val="00AE4CFD"/>
    <w:rsid w:val="00AE79D4"/>
    <w:rsid w:val="00AF127C"/>
    <w:rsid w:val="00B0132A"/>
    <w:rsid w:val="00B13D2F"/>
    <w:rsid w:val="00B17102"/>
    <w:rsid w:val="00B21449"/>
    <w:rsid w:val="00B35942"/>
    <w:rsid w:val="00B565D6"/>
    <w:rsid w:val="00B9410E"/>
    <w:rsid w:val="00BA27B0"/>
    <w:rsid w:val="00BA62EA"/>
    <w:rsid w:val="00BB28FA"/>
    <w:rsid w:val="00BB4C1B"/>
    <w:rsid w:val="00BB593B"/>
    <w:rsid w:val="00BB79EE"/>
    <w:rsid w:val="00BD2E58"/>
    <w:rsid w:val="00BE3576"/>
    <w:rsid w:val="00C07960"/>
    <w:rsid w:val="00C07F16"/>
    <w:rsid w:val="00C168E3"/>
    <w:rsid w:val="00C443B1"/>
    <w:rsid w:val="00C507D5"/>
    <w:rsid w:val="00C55481"/>
    <w:rsid w:val="00CB758F"/>
    <w:rsid w:val="00CC7413"/>
    <w:rsid w:val="00CC7A6A"/>
    <w:rsid w:val="00D35D52"/>
    <w:rsid w:val="00D54834"/>
    <w:rsid w:val="00D67FFB"/>
    <w:rsid w:val="00D74558"/>
    <w:rsid w:val="00D84BEC"/>
    <w:rsid w:val="00D87FD5"/>
    <w:rsid w:val="00DA677A"/>
    <w:rsid w:val="00DF1AAD"/>
    <w:rsid w:val="00E21ADF"/>
    <w:rsid w:val="00E3261B"/>
    <w:rsid w:val="00E405ED"/>
    <w:rsid w:val="00E41317"/>
    <w:rsid w:val="00E418D3"/>
    <w:rsid w:val="00E85AEF"/>
    <w:rsid w:val="00E865FC"/>
    <w:rsid w:val="00E908F5"/>
    <w:rsid w:val="00E948FC"/>
    <w:rsid w:val="00EB4101"/>
    <w:rsid w:val="00ED392E"/>
    <w:rsid w:val="00ED6728"/>
    <w:rsid w:val="00F05220"/>
    <w:rsid w:val="00F05A8F"/>
    <w:rsid w:val="00F135B2"/>
    <w:rsid w:val="00F15437"/>
    <w:rsid w:val="00F24AB4"/>
    <w:rsid w:val="00F26885"/>
    <w:rsid w:val="00F3390E"/>
    <w:rsid w:val="00F41671"/>
    <w:rsid w:val="00F47782"/>
    <w:rsid w:val="00F64F78"/>
    <w:rsid w:val="00F6779B"/>
    <w:rsid w:val="00F95A11"/>
    <w:rsid w:val="00FC5799"/>
    <w:rsid w:val="00FC66C8"/>
    <w:rsid w:val="00FD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7F5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FB0"/>
    <w:pPr>
      <w:ind w:left="720"/>
      <w:contextualSpacing/>
    </w:pPr>
  </w:style>
  <w:style w:type="table" w:styleId="TableGrid">
    <w:name w:val="Table Grid"/>
    <w:basedOn w:val="TableNormal"/>
    <w:uiPriority w:val="59"/>
    <w:rsid w:val="0002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A8"/>
  </w:style>
  <w:style w:type="paragraph" w:styleId="Footer">
    <w:name w:val="footer"/>
    <w:basedOn w:val="Normal"/>
    <w:link w:val="Foot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A8"/>
  </w:style>
  <w:style w:type="paragraph" w:styleId="BalloonText">
    <w:name w:val="Balloon Text"/>
    <w:basedOn w:val="Normal"/>
    <w:link w:val="BalloonTextChar"/>
    <w:uiPriority w:val="99"/>
    <w:semiHidden/>
    <w:unhideWhenUsed/>
    <w:rsid w:val="002D10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0B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643D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737</Words>
  <Characters>4207</Characters>
  <Application>Microsoft Macintosh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Lalis</dc:creator>
  <cp:keywords/>
  <dc:description/>
  <cp:lastModifiedBy>John Lalis</cp:lastModifiedBy>
  <cp:revision>27</cp:revision>
  <cp:lastPrinted>2013-10-09T13:32:00Z</cp:lastPrinted>
  <dcterms:created xsi:type="dcterms:W3CDTF">2014-02-12T03:55:00Z</dcterms:created>
  <dcterms:modified xsi:type="dcterms:W3CDTF">2017-01-24T00:02:00Z</dcterms:modified>
</cp:coreProperties>
</file>