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21B8" w14:textId="77777777" w:rsidR="00B33A5F" w:rsidRPr="00667D90" w:rsidRDefault="005C3173" w:rsidP="009D62BA">
      <w:pPr>
        <w:ind w:left="-90"/>
        <w:rPr>
          <w:b/>
          <w:sz w:val="26"/>
          <w:szCs w:val="26"/>
        </w:rPr>
      </w:pPr>
      <w:r w:rsidRPr="00667D90">
        <w:rPr>
          <w:b/>
          <w:sz w:val="26"/>
          <w:szCs w:val="26"/>
        </w:rPr>
        <w:t>Journal Entry Rubric</w:t>
      </w:r>
    </w:p>
    <w:p w14:paraId="1A348110" w14:textId="77777777" w:rsidR="00F66154" w:rsidRDefault="00F66154"/>
    <w:tbl>
      <w:tblPr>
        <w:tblStyle w:val="TableGrid"/>
        <w:tblW w:w="14759" w:type="dxa"/>
        <w:tblLook w:val="04A0" w:firstRow="1" w:lastRow="0" w:firstColumn="1" w:lastColumn="0" w:noHBand="0" w:noVBand="1"/>
      </w:tblPr>
      <w:tblGrid>
        <w:gridCol w:w="2048"/>
        <w:gridCol w:w="3441"/>
        <w:gridCol w:w="3330"/>
        <w:gridCol w:w="3420"/>
        <w:gridCol w:w="2520"/>
      </w:tblGrid>
      <w:tr w:rsidR="0011073B" w:rsidRPr="00F66154" w14:paraId="31510ABB" w14:textId="77777777" w:rsidTr="0011073B"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2F5496" w:themeColor="accent1" w:themeShade="BF" w:fill="auto"/>
          </w:tcPr>
          <w:p w14:paraId="6B4807E5" w14:textId="77777777" w:rsidR="00F66154" w:rsidRPr="00F66154" w:rsidRDefault="00F66154" w:rsidP="00F66154">
            <w:pPr>
              <w:jc w:val="center"/>
              <w:rPr>
                <w:color w:val="FFFFFF" w:themeColor="background1"/>
              </w:rPr>
            </w:pPr>
            <w:r w:rsidRPr="00F66154">
              <w:rPr>
                <w:color w:val="FFFFFF" w:themeColor="background1"/>
              </w:rPr>
              <w:t>Score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2F5496" w:themeColor="accent1" w:themeShade="BF" w:fill="auto"/>
          </w:tcPr>
          <w:p w14:paraId="4563C82A" w14:textId="4FEF14D6" w:rsidR="00F66154" w:rsidRPr="00F66154" w:rsidRDefault="009D62BA" w:rsidP="00F6615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2F5496" w:themeColor="accent1" w:themeShade="BF" w:fill="auto"/>
          </w:tcPr>
          <w:p w14:paraId="2002C35C" w14:textId="57CB220A" w:rsidR="00F66154" w:rsidRPr="00F66154" w:rsidRDefault="009D62BA" w:rsidP="00F6615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2F5496" w:themeColor="accent1" w:themeShade="BF" w:fill="auto"/>
          </w:tcPr>
          <w:p w14:paraId="250D5A91" w14:textId="559BB532" w:rsidR="00F66154" w:rsidRPr="00F66154" w:rsidRDefault="009D62BA" w:rsidP="00F6615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2F5496" w:themeColor="accent1" w:themeShade="BF" w:fill="auto"/>
          </w:tcPr>
          <w:p w14:paraId="0C5844B8" w14:textId="30206D7B" w:rsidR="00F66154" w:rsidRPr="00F66154" w:rsidRDefault="009D62BA" w:rsidP="00F6615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</w:t>
            </w:r>
          </w:p>
        </w:tc>
      </w:tr>
      <w:tr w:rsidR="0011073B" w14:paraId="77787C14" w14:textId="77777777" w:rsidTr="0011073B">
        <w:tc>
          <w:tcPr>
            <w:tcW w:w="2048" w:type="dxa"/>
            <w:tcBorders>
              <w:top w:val="single" w:sz="4" w:space="0" w:color="000000" w:themeColor="text1"/>
            </w:tcBorders>
          </w:tcPr>
          <w:p w14:paraId="0D157124" w14:textId="77777777" w:rsidR="00F66154" w:rsidRDefault="00F66154">
            <w:r>
              <w:t>Vocabulary</w:t>
            </w:r>
            <w:r w:rsidR="005C3173" w:rsidRPr="005C3173">
              <w:t>*</w:t>
            </w:r>
          </w:p>
        </w:tc>
        <w:tc>
          <w:tcPr>
            <w:tcW w:w="3441" w:type="dxa"/>
            <w:tcBorders>
              <w:top w:val="single" w:sz="4" w:space="0" w:color="000000" w:themeColor="text1"/>
            </w:tcBorders>
          </w:tcPr>
          <w:p w14:paraId="03FDFCE6" w14:textId="77777777" w:rsidR="00AC3AA0" w:rsidRDefault="00AC3AA0" w:rsidP="003D493C">
            <w:r>
              <w:t>Two or more</w:t>
            </w:r>
            <w:r w:rsidR="003D493C">
              <w:t xml:space="preserve"> vocabulary words are used appropriately and in context.</w:t>
            </w:r>
            <w:r>
              <w:t xml:space="preserve"> </w:t>
            </w:r>
            <w:r>
              <w:br/>
            </w:r>
          </w:p>
          <w:p w14:paraId="0AA23751" w14:textId="1953127A" w:rsidR="00F66154" w:rsidRDefault="009D62BA" w:rsidP="003D493C">
            <w:r>
              <w:t>Generic language is never</w:t>
            </w:r>
            <w:r w:rsidR="00AC3AA0">
              <w:t xml:space="preserve"> used instead of an appropriate vocabulary word.</w:t>
            </w:r>
          </w:p>
        </w:tc>
        <w:tc>
          <w:tcPr>
            <w:tcW w:w="3330" w:type="dxa"/>
            <w:tcBorders>
              <w:top w:val="single" w:sz="4" w:space="0" w:color="000000" w:themeColor="text1"/>
            </w:tcBorders>
          </w:tcPr>
          <w:p w14:paraId="0B116A69" w14:textId="77777777" w:rsidR="00F66154" w:rsidRDefault="00AC3AA0" w:rsidP="00AC3AA0">
            <w:r>
              <w:t>One</w:t>
            </w:r>
            <w:r w:rsidR="003D493C">
              <w:t xml:space="preserve"> </w:t>
            </w:r>
            <w:r>
              <w:t>vocabulary word</w:t>
            </w:r>
            <w:r w:rsidR="003D493C">
              <w:t xml:space="preserve"> </w:t>
            </w:r>
            <w:r>
              <w:t>is</w:t>
            </w:r>
            <w:r w:rsidR="003D493C">
              <w:t xml:space="preserve"> used appropriately and in context.</w:t>
            </w:r>
          </w:p>
          <w:p w14:paraId="362BEBA0" w14:textId="77777777" w:rsidR="009D62BA" w:rsidRDefault="009D62BA" w:rsidP="00AC3AA0"/>
          <w:p w14:paraId="4DFB3CC7" w14:textId="77777777" w:rsidR="009D62BA" w:rsidRDefault="009D62BA" w:rsidP="00AC3AA0"/>
          <w:p w14:paraId="0C30CB9C" w14:textId="0A2198EE" w:rsidR="009D62BA" w:rsidRDefault="009D62BA" w:rsidP="00AC3AA0">
            <w:r>
              <w:t xml:space="preserve">Generic language is </w:t>
            </w:r>
            <w:r w:rsidR="00C619E6">
              <w:t xml:space="preserve">sometimes </w:t>
            </w:r>
            <w:r>
              <w:t>used instead of an appropriate vocabulary word.</w:t>
            </w:r>
          </w:p>
        </w:tc>
        <w:tc>
          <w:tcPr>
            <w:tcW w:w="3420" w:type="dxa"/>
            <w:tcBorders>
              <w:top w:val="single" w:sz="4" w:space="0" w:color="000000" w:themeColor="text1"/>
            </w:tcBorders>
          </w:tcPr>
          <w:p w14:paraId="46FFE774" w14:textId="42D81FD6" w:rsidR="009D62BA" w:rsidRDefault="003D493C" w:rsidP="003D493C">
            <w:r>
              <w:t xml:space="preserve">Vocabulary word(s) </w:t>
            </w:r>
            <w:r w:rsidR="009D62BA">
              <w:t xml:space="preserve">are </w:t>
            </w:r>
            <w:r>
              <w:t xml:space="preserve">included, but </w:t>
            </w:r>
            <w:r w:rsidR="009D62BA">
              <w:t xml:space="preserve">their </w:t>
            </w:r>
            <w:r>
              <w:t>meaning is not clear from context.</w:t>
            </w:r>
          </w:p>
          <w:p w14:paraId="61B0DD56" w14:textId="77777777" w:rsidR="009D62BA" w:rsidRPr="009D62BA" w:rsidRDefault="009D62BA" w:rsidP="009D62BA"/>
          <w:p w14:paraId="784A3938" w14:textId="5928094D" w:rsidR="009D62BA" w:rsidRDefault="009D62BA" w:rsidP="009D62BA"/>
          <w:p w14:paraId="6FF9BFBD" w14:textId="77777777" w:rsidR="00F66154" w:rsidRPr="009D62BA" w:rsidRDefault="00F66154" w:rsidP="009D62BA">
            <w:pPr>
              <w:jc w:val="right"/>
            </w:pPr>
          </w:p>
        </w:tc>
        <w:tc>
          <w:tcPr>
            <w:tcW w:w="2520" w:type="dxa"/>
            <w:tcBorders>
              <w:top w:val="single" w:sz="4" w:space="0" w:color="000000" w:themeColor="text1"/>
            </w:tcBorders>
          </w:tcPr>
          <w:p w14:paraId="625F276D" w14:textId="77777777" w:rsidR="00F66154" w:rsidRDefault="003D493C">
            <w:r>
              <w:t>No vocabulary words included.</w:t>
            </w:r>
          </w:p>
        </w:tc>
      </w:tr>
      <w:tr w:rsidR="0011073B" w14:paraId="4244B9E7" w14:textId="77777777" w:rsidTr="0011073B">
        <w:tc>
          <w:tcPr>
            <w:tcW w:w="2048" w:type="dxa"/>
          </w:tcPr>
          <w:p w14:paraId="643CF24A" w14:textId="41DBA74C" w:rsidR="003D493C" w:rsidRDefault="003D493C">
            <w:r>
              <w:t>Concepts</w:t>
            </w:r>
          </w:p>
        </w:tc>
        <w:tc>
          <w:tcPr>
            <w:tcW w:w="3441" w:type="dxa"/>
          </w:tcPr>
          <w:p w14:paraId="1127F7CC" w14:textId="551473BE" w:rsidR="003D493C" w:rsidRDefault="00E149D4" w:rsidP="009D62BA">
            <w:r>
              <w:t>C</w:t>
            </w:r>
            <w:r w:rsidR="003D493C">
              <w:t>oncept</w:t>
            </w:r>
            <w:r w:rsidR="009D62BA">
              <w:t>(</w:t>
            </w:r>
            <w:r w:rsidR="003D493C">
              <w:t>s</w:t>
            </w:r>
            <w:r w:rsidR="009D62BA">
              <w:t>)</w:t>
            </w:r>
            <w:r w:rsidR="003D493C">
              <w:t xml:space="preserve"> covered in class </w:t>
            </w:r>
            <w:r>
              <w:t xml:space="preserve">are applied </w:t>
            </w:r>
            <w:r w:rsidR="009D62BA">
              <w:t>accurately, specifically an</w:t>
            </w:r>
            <w:r w:rsidR="00C619E6">
              <w:t>d in detail</w:t>
            </w:r>
            <w:r w:rsidR="009D62BA">
              <w:t xml:space="preserve">.  </w:t>
            </w:r>
          </w:p>
        </w:tc>
        <w:tc>
          <w:tcPr>
            <w:tcW w:w="3330" w:type="dxa"/>
          </w:tcPr>
          <w:p w14:paraId="455A0AB3" w14:textId="2A5F8190" w:rsidR="003D493C" w:rsidRDefault="00E149D4" w:rsidP="00E149D4">
            <w:r>
              <w:t>Concept</w:t>
            </w:r>
            <w:r w:rsidR="009D62BA">
              <w:t>(</w:t>
            </w:r>
            <w:r>
              <w:t>s</w:t>
            </w:r>
            <w:r w:rsidR="009D62BA">
              <w:t>)</w:t>
            </w:r>
            <w:r w:rsidR="003D493C">
              <w:t xml:space="preserve"> </w:t>
            </w:r>
            <w:r>
              <w:t xml:space="preserve">covered in class are applied, but with some vagueness or minor inaccuracies.  </w:t>
            </w:r>
            <w:r w:rsidR="003D493C">
              <w:t xml:space="preserve"> </w:t>
            </w:r>
          </w:p>
        </w:tc>
        <w:tc>
          <w:tcPr>
            <w:tcW w:w="3420" w:type="dxa"/>
          </w:tcPr>
          <w:p w14:paraId="2A595AB5" w14:textId="7455B531" w:rsidR="003D493C" w:rsidRDefault="00E149D4" w:rsidP="00C619E6">
            <w:r>
              <w:t xml:space="preserve">Concepts covered in class are mentioned, but </w:t>
            </w:r>
            <w:r w:rsidR="00C619E6">
              <w:t xml:space="preserve">at a simplistic level </w:t>
            </w:r>
            <w:r w:rsidR="009D62BA">
              <w:t xml:space="preserve">or </w:t>
            </w:r>
            <w:r w:rsidR="00C619E6">
              <w:t xml:space="preserve">with one or more significant </w:t>
            </w:r>
            <w:r w:rsidR="009D62BA">
              <w:t xml:space="preserve">errors. </w:t>
            </w:r>
          </w:p>
        </w:tc>
        <w:tc>
          <w:tcPr>
            <w:tcW w:w="2520" w:type="dxa"/>
          </w:tcPr>
          <w:p w14:paraId="40F997E3" w14:textId="77777777" w:rsidR="003D493C" w:rsidRDefault="00E149D4">
            <w:r>
              <w:t>No concepts from class are specifically included.</w:t>
            </w:r>
          </w:p>
        </w:tc>
      </w:tr>
      <w:tr w:rsidR="009E55F5" w14:paraId="7121EA70" w14:textId="77777777" w:rsidTr="0011073B">
        <w:trPr>
          <w:trHeight w:val="346"/>
        </w:trPr>
        <w:tc>
          <w:tcPr>
            <w:tcW w:w="2048" w:type="dxa"/>
          </w:tcPr>
          <w:p w14:paraId="6F48D5A5" w14:textId="3D2BCEDD" w:rsidR="009E55F5" w:rsidRDefault="009E55F5">
            <w:r>
              <w:t>Development</w:t>
            </w:r>
          </w:p>
        </w:tc>
        <w:tc>
          <w:tcPr>
            <w:tcW w:w="3441" w:type="dxa"/>
          </w:tcPr>
          <w:p w14:paraId="6304D236" w14:textId="1CBE0BF2" w:rsidR="009E55F5" w:rsidRDefault="009E55F5" w:rsidP="005C3173">
            <w:r>
              <w:t xml:space="preserve">Entry </w:t>
            </w:r>
            <w:r w:rsidR="00C619E6">
              <w:t>fully develops its main idea(s)</w:t>
            </w:r>
            <w:r>
              <w:t xml:space="preserve"> </w:t>
            </w:r>
            <w:r>
              <w:t>through insightful reasoning,</w:t>
            </w:r>
          </w:p>
          <w:p w14:paraId="0E32510D" w14:textId="77777777" w:rsidR="009E55F5" w:rsidRDefault="009E55F5" w:rsidP="005C3173"/>
          <w:p w14:paraId="57848376" w14:textId="77777777" w:rsidR="009E55F5" w:rsidRDefault="009E55F5" w:rsidP="009E55F5"/>
          <w:p w14:paraId="5838FAEC" w14:textId="3C06C9E9" w:rsidR="009E55F5" w:rsidRDefault="009E55F5" w:rsidP="009E55F5">
            <w:r>
              <w:t>Conclusions are valid, logical and fully supported.</w:t>
            </w:r>
          </w:p>
        </w:tc>
        <w:tc>
          <w:tcPr>
            <w:tcW w:w="3330" w:type="dxa"/>
          </w:tcPr>
          <w:p w14:paraId="6B7CC6C9" w14:textId="5742F8BC" w:rsidR="009E55F5" w:rsidRDefault="009E55F5" w:rsidP="009E55F5">
            <w:r>
              <w:t>Entry develops its main ideas reasonably well, but lacks somewhat in specificity or completeness</w:t>
            </w:r>
            <w:r w:rsidR="00136275">
              <w:t>.</w:t>
            </w:r>
          </w:p>
          <w:p w14:paraId="192C6752" w14:textId="77777777" w:rsidR="009E55F5" w:rsidRDefault="009E55F5" w:rsidP="009E55F5"/>
          <w:p w14:paraId="1CFF23CD" w14:textId="5079CCC2" w:rsidR="009E55F5" w:rsidRDefault="009E55F5" w:rsidP="009E55F5">
            <w:r>
              <w:t>Ther</w:t>
            </w:r>
            <w:r w:rsidR="00C619E6">
              <w:t>e is a conclusion</w:t>
            </w:r>
            <w:r>
              <w:t xml:space="preserve">, but it is lacks somewhat in clarity and/or </w:t>
            </w:r>
            <w:r w:rsidR="00C619E6">
              <w:t>is not fully</w:t>
            </w:r>
            <w:r>
              <w:t xml:space="preserve"> support</w:t>
            </w:r>
            <w:r w:rsidR="00C619E6">
              <w:t>ed</w:t>
            </w:r>
            <w:r>
              <w:t xml:space="preserve">.  </w:t>
            </w:r>
          </w:p>
        </w:tc>
        <w:tc>
          <w:tcPr>
            <w:tcW w:w="3420" w:type="dxa"/>
          </w:tcPr>
          <w:p w14:paraId="7A48A277" w14:textId="77777777" w:rsidR="009E55F5" w:rsidRDefault="009E55F5" w:rsidP="00AC3AA0">
            <w:r>
              <w:t>Entry is primarily descriptive – explaining what was discussed in class with reasonable accuracy but little depth.</w:t>
            </w:r>
          </w:p>
          <w:p w14:paraId="4F8D95A8" w14:textId="77777777" w:rsidR="009E55F5" w:rsidRDefault="009E55F5" w:rsidP="00AC3AA0"/>
          <w:p w14:paraId="030D30D0" w14:textId="63B83552" w:rsidR="009E55F5" w:rsidRDefault="00C619E6" w:rsidP="00C619E6">
            <w:r>
              <w:t>There is a main idea, but it is confused or difficult to identify.</w:t>
            </w:r>
          </w:p>
        </w:tc>
        <w:tc>
          <w:tcPr>
            <w:tcW w:w="2520" w:type="dxa"/>
          </w:tcPr>
          <w:p w14:paraId="32448E74" w14:textId="77777777" w:rsidR="009E55F5" w:rsidRDefault="009E55F5" w:rsidP="009E55F5">
            <w:r>
              <w:t>The entry is too short to explain ideas usefully.</w:t>
            </w:r>
          </w:p>
          <w:p w14:paraId="245F2BE5" w14:textId="77777777" w:rsidR="009E55F5" w:rsidRDefault="009E55F5" w:rsidP="005C3173"/>
          <w:p w14:paraId="7223B7F8" w14:textId="77777777" w:rsidR="00C619E6" w:rsidRDefault="00C619E6" w:rsidP="005C3173"/>
          <w:p w14:paraId="2C165E07" w14:textId="1A193D2C" w:rsidR="00C619E6" w:rsidRDefault="00C619E6" w:rsidP="00DB79A7">
            <w:r>
              <w:t>There is no clear main idea.</w:t>
            </w:r>
          </w:p>
        </w:tc>
      </w:tr>
      <w:tr w:rsidR="0011073B" w14:paraId="41448219" w14:textId="77777777" w:rsidTr="0011073B">
        <w:trPr>
          <w:trHeight w:val="346"/>
        </w:trPr>
        <w:tc>
          <w:tcPr>
            <w:tcW w:w="2048" w:type="dxa"/>
          </w:tcPr>
          <w:p w14:paraId="619CB5F9" w14:textId="40B2CCE8" w:rsidR="003D493C" w:rsidRDefault="005C3173">
            <w:r>
              <w:t>Connections**</w:t>
            </w:r>
          </w:p>
        </w:tc>
        <w:tc>
          <w:tcPr>
            <w:tcW w:w="3441" w:type="dxa"/>
          </w:tcPr>
          <w:p w14:paraId="12BE7595" w14:textId="18E703E9" w:rsidR="003D493C" w:rsidRDefault="00C619E6" w:rsidP="005C3173">
            <w:r>
              <w:t>Entry makes insightful and</w:t>
            </w:r>
            <w:r w:rsidR="009E55F5">
              <w:t xml:space="preserve"> creative </w:t>
            </w:r>
            <w:r w:rsidR="005C3173">
              <w:t>connections beyond what was discussed in class</w:t>
            </w:r>
            <w:r w:rsidR="00DC6FBF">
              <w:t xml:space="preserve"> (i.e., real world examples)</w:t>
            </w:r>
            <w:r w:rsidR="005C3173">
              <w:t xml:space="preserve">.  </w:t>
            </w:r>
          </w:p>
          <w:p w14:paraId="4AB83E20" w14:textId="77777777" w:rsidR="00AC3AA0" w:rsidRDefault="00AC3AA0" w:rsidP="005C3173"/>
          <w:p w14:paraId="53FDF03E" w14:textId="1A7A9215" w:rsidR="00AC3AA0" w:rsidRDefault="004520D0" w:rsidP="004520D0">
            <w:r>
              <w:t>T</w:t>
            </w:r>
            <w:r w:rsidR="00AC3AA0">
              <w:t xml:space="preserve">he entry makes a valid connection </w:t>
            </w:r>
            <w:r w:rsidR="009D62BA">
              <w:t xml:space="preserve">with </w:t>
            </w:r>
            <w:r>
              <w:t xml:space="preserve">the source material (if any) </w:t>
            </w:r>
            <w:r w:rsidR="00AC3AA0">
              <w:t>that displays critical and/or creative thinking.</w:t>
            </w:r>
          </w:p>
        </w:tc>
        <w:tc>
          <w:tcPr>
            <w:tcW w:w="3330" w:type="dxa"/>
          </w:tcPr>
          <w:p w14:paraId="0606DA09" w14:textId="2E03CFDA" w:rsidR="003D493C" w:rsidRDefault="00C619E6" w:rsidP="005C3173">
            <w:r>
              <w:t>Entry makes credible and relevant connections</w:t>
            </w:r>
            <w:r w:rsidR="006433A2">
              <w:t xml:space="preserve"> </w:t>
            </w:r>
            <w:r>
              <w:t xml:space="preserve">beyond what was discussed in class </w:t>
            </w:r>
            <w:r w:rsidR="006433A2">
              <w:t>(i.e., real world examples)</w:t>
            </w:r>
            <w:r w:rsidR="005C3173">
              <w:t xml:space="preserve">.  </w:t>
            </w:r>
          </w:p>
          <w:p w14:paraId="268EF198" w14:textId="77777777" w:rsidR="00C619E6" w:rsidRDefault="00C619E6" w:rsidP="005C3173"/>
          <w:p w14:paraId="4FF64BBF" w14:textId="2067057B" w:rsidR="00AC3AA0" w:rsidRDefault="004520D0" w:rsidP="004520D0">
            <w:r>
              <w:t xml:space="preserve">The </w:t>
            </w:r>
            <w:r w:rsidR="00AC3AA0">
              <w:t>journal entry mak</w:t>
            </w:r>
            <w:r>
              <w:t xml:space="preserve">es a valid connection with the </w:t>
            </w:r>
            <w:r w:rsidR="00AC3AA0">
              <w:t>source</w:t>
            </w:r>
            <w:r>
              <w:t xml:space="preserve"> material (if any)</w:t>
            </w:r>
            <w:r w:rsidR="00AC3AA0">
              <w:t xml:space="preserve">.  </w:t>
            </w:r>
          </w:p>
        </w:tc>
        <w:tc>
          <w:tcPr>
            <w:tcW w:w="3420" w:type="dxa"/>
          </w:tcPr>
          <w:p w14:paraId="0A84DFEB" w14:textId="722DB840" w:rsidR="00C619E6" w:rsidRDefault="00C619E6" w:rsidP="00C619E6">
            <w:r>
              <w:t xml:space="preserve">Entry </w:t>
            </w:r>
            <w:r w:rsidR="00DB79A7">
              <w:t xml:space="preserve">makes adequate </w:t>
            </w:r>
            <w:r>
              <w:t xml:space="preserve">connections beyond what was discussed in class (i.e., real world examples).  </w:t>
            </w:r>
          </w:p>
          <w:p w14:paraId="27F800A3" w14:textId="54D72909" w:rsidR="003D493C" w:rsidRDefault="003D493C" w:rsidP="00AC3AA0"/>
          <w:p w14:paraId="36C4B455" w14:textId="3DDA5144" w:rsidR="00AC3AA0" w:rsidRDefault="004520D0" w:rsidP="00AC3AA0">
            <w:r>
              <w:t>T</w:t>
            </w:r>
            <w:r w:rsidR="00AC3AA0">
              <w:t>he journal entry mentions the source</w:t>
            </w:r>
            <w:r>
              <w:t xml:space="preserve"> material (if any)</w:t>
            </w:r>
            <w:r w:rsidR="00AC3AA0">
              <w:t xml:space="preserve">, but superficially. </w:t>
            </w:r>
          </w:p>
        </w:tc>
        <w:tc>
          <w:tcPr>
            <w:tcW w:w="2520" w:type="dxa"/>
          </w:tcPr>
          <w:p w14:paraId="784BBF58" w14:textId="5D4E2FC9" w:rsidR="009E55F5" w:rsidRDefault="00C619E6" w:rsidP="005C3173">
            <w:r>
              <w:t>No connections made beyond what was discussed in class.</w:t>
            </w:r>
          </w:p>
          <w:p w14:paraId="0CF88EE7" w14:textId="77777777" w:rsidR="009E55F5" w:rsidRDefault="009E55F5" w:rsidP="005C3173"/>
          <w:p w14:paraId="37F0E8EB" w14:textId="77777777" w:rsidR="001B65D0" w:rsidRDefault="001B65D0" w:rsidP="005C3173"/>
          <w:p w14:paraId="5E3CB0EA" w14:textId="30245C22" w:rsidR="00AC3AA0" w:rsidRDefault="004520D0" w:rsidP="005C3173">
            <w:r>
              <w:t>No mention of the source material</w:t>
            </w:r>
            <w:r w:rsidR="001B65D0">
              <w:t xml:space="preserve"> (if any)</w:t>
            </w:r>
            <w:r>
              <w:t>.</w:t>
            </w:r>
          </w:p>
          <w:p w14:paraId="3346E178" w14:textId="77777777" w:rsidR="00AC3AA0" w:rsidRDefault="00AC3AA0" w:rsidP="005C3173"/>
        </w:tc>
      </w:tr>
      <w:tr w:rsidR="0011073B" w14:paraId="7DCB339D" w14:textId="77777777" w:rsidTr="0011073B">
        <w:tc>
          <w:tcPr>
            <w:tcW w:w="2048" w:type="dxa"/>
          </w:tcPr>
          <w:p w14:paraId="7C3FDA30" w14:textId="253165B0" w:rsidR="003D493C" w:rsidRDefault="009D62BA">
            <w:r>
              <w:t>Express</w:t>
            </w:r>
            <w:r w:rsidR="003D493C">
              <w:t>ion / Organization</w:t>
            </w:r>
          </w:p>
        </w:tc>
        <w:tc>
          <w:tcPr>
            <w:tcW w:w="3441" w:type="dxa"/>
          </w:tcPr>
          <w:p w14:paraId="38A24CDD" w14:textId="1B8C12FB" w:rsidR="003D493C" w:rsidRDefault="003D493C" w:rsidP="00F66154">
            <w:r>
              <w:t xml:space="preserve">Ideas are expressed in a clear and </w:t>
            </w:r>
            <w:r w:rsidR="009D62BA">
              <w:t>organized manner</w:t>
            </w:r>
            <w:r>
              <w:t>.  It is easy to determine the main points.</w:t>
            </w:r>
            <w:r w:rsidR="00C619E6">
              <w:t xml:space="preserve">  Writing is organized with a logical order and flow.  </w:t>
            </w:r>
          </w:p>
        </w:tc>
        <w:tc>
          <w:tcPr>
            <w:tcW w:w="3330" w:type="dxa"/>
          </w:tcPr>
          <w:p w14:paraId="456B83A4" w14:textId="7A3B752A" w:rsidR="003D493C" w:rsidRDefault="003D493C" w:rsidP="003D493C">
            <w:r>
              <w:t>Ideas are expressed in a fairly clear manner, but their organization could be better.</w:t>
            </w:r>
            <w:r w:rsidR="00C619E6">
              <w:t xml:space="preserve">  (E.g., lacking </w:t>
            </w:r>
            <w:r w:rsidR="00DB79A7">
              <w:t>strong topic sentences and/</w:t>
            </w:r>
            <w:r w:rsidR="00C619E6">
              <w:t>or logical flow)</w:t>
            </w:r>
          </w:p>
        </w:tc>
        <w:tc>
          <w:tcPr>
            <w:tcW w:w="3420" w:type="dxa"/>
          </w:tcPr>
          <w:p w14:paraId="48A5FDC0" w14:textId="77777777" w:rsidR="003D493C" w:rsidRDefault="003D493C" w:rsidP="003D493C">
            <w:r>
              <w:t>Ideas are not very clear.  It is not easy to understand the entry’s main point(s).</w:t>
            </w:r>
          </w:p>
        </w:tc>
        <w:tc>
          <w:tcPr>
            <w:tcW w:w="2520" w:type="dxa"/>
          </w:tcPr>
          <w:p w14:paraId="23047A0E" w14:textId="3608E23C" w:rsidR="003D493C" w:rsidRDefault="00CA35C0" w:rsidP="003D493C">
            <w:r>
              <w:t xml:space="preserve">No </w:t>
            </w:r>
            <w:r w:rsidR="003D493C">
              <w:t>attempt at organization / the entry is a collection of unrelat</w:t>
            </w:r>
            <w:bookmarkStart w:id="0" w:name="_GoBack"/>
            <w:bookmarkEnd w:id="0"/>
            <w:r w:rsidR="003D493C">
              <w:t xml:space="preserve">ed sentences.  </w:t>
            </w:r>
          </w:p>
        </w:tc>
      </w:tr>
      <w:tr w:rsidR="00310F73" w14:paraId="15B807F9" w14:textId="77777777" w:rsidTr="00C619E6">
        <w:trPr>
          <w:trHeight w:val="1723"/>
        </w:trPr>
        <w:tc>
          <w:tcPr>
            <w:tcW w:w="2048" w:type="dxa"/>
          </w:tcPr>
          <w:p w14:paraId="50168C9C" w14:textId="5DD4E4F2" w:rsidR="00310F73" w:rsidRDefault="001274DC">
            <w:r>
              <w:lastRenderedPageBreak/>
              <w:t>Subjective Descriptors (from IB TOK Guide)</w:t>
            </w:r>
          </w:p>
          <w:p w14:paraId="0C1D1C82" w14:textId="77777777" w:rsidR="00310F73" w:rsidRDefault="00310F73"/>
          <w:p w14:paraId="53DB66EA" w14:textId="77777777" w:rsidR="00310F73" w:rsidRDefault="00310F73"/>
          <w:p w14:paraId="56221B4E" w14:textId="77777777" w:rsidR="00310F73" w:rsidRDefault="00310F73"/>
        </w:tc>
        <w:tc>
          <w:tcPr>
            <w:tcW w:w="3441" w:type="dxa"/>
          </w:tcPr>
          <w:p w14:paraId="0C88CE91" w14:textId="77777777" w:rsidR="001274DC" w:rsidRDefault="001274DC" w:rsidP="00F66154">
            <w:r>
              <w:t>Discerning</w:t>
            </w:r>
          </w:p>
          <w:p w14:paraId="1F3F9D1F" w14:textId="77777777" w:rsidR="001274DC" w:rsidRDefault="001274DC" w:rsidP="00F66154">
            <w:r>
              <w:t>Individual</w:t>
            </w:r>
          </w:p>
          <w:p w14:paraId="2B0D2B89" w14:textId="2F2DAFA5" w:rsidR="001274DC" w:rsidRDefault="001274DC" w:rsidP="00F66154">
            <w:r>
              <w:t>Lucid (i.e., clearly expressed)</w:t>
            </w:r>
          </w:p>
          <w:p w14:paraId="01BB20A6" w14:textId="77777777" w:rsidR="001274DC" w:rsidRDefault="001274DC" w:rsidP="00F66154">
            <w:r>
              <w:t>Insightful</w:t>
            </w:r>
          </w:p>
          <w:p w14:paraId="718DD0B1" w14:textId="77777777" w:rsidR="001274DC" w:rsidRDefault="001274DC" w:rsidP="00F66154">
            <w:r>
              <w:t>Compelling</w:t>
            </w:r>
          </w:p>
          <w:p w14:paraId="757E68C2" w14:textId="688C0857" w:rsidR="00C619E6" w:rsidRDefault="00C619E6" w:rsidP="00F66154">
            <w:r>
              <w:t>Creative</w:t>
            </w:r>
          </w:p>
        </w:tc>
        <w:tc>
          <w:tcPr>
            <w:tcW w:w="3330" w:type="dxa"/>
          </w:tcPr>
          <w:p w14:paraId="2856EBC4" w14:textId="77777777" w:rsidR="001274DC" w:rsidRDefault="001274DC" w:rsidP="003D493C">
            <w:r>
              <w:t>Relevant</w:t>
            </w:r>
          </w:p>
          <w:p w14:paraId="6A25B4D7" w14:textId="77777777" w:rsidR="001274DC" w:rsidRDefault="001274DC" w:rsidP="003D493C">
            <w:r>
              <w:t>Thoughtful</w:t>
            </w:r>
          </w:p>
          <w:p w14:paraId="263843B5" w14:textId="77777777" w:rsidR="001274DC" w:rsidRDefault="001274DC" w:rsidP="003D493C">
            <w:r>
              <w:t>Analytical</w:t>
            </w:r>
          </w:p>
          <w:p w14:paraId="6C4356EE" w14:textId="77777777" w:rsidR="001274DC" w:rsidRDefault="001274DC" w:rsidP="003D493C">
            <w:r>
              <w:t>Organized</w:t>
            </w:r>
          </w:p>
          <w:p w14:paraId="12000676" w14:textId="77777777" w:rsidR="001274DC" w:rsidRDefault="001274DC" w:rsidP="003D493C">
            <w:r>
              <w:t>Credible</w:t>
            </w:r>
          </w:p>
          <w:p w14:paraId="0D85CA20" w14:textId="3B12278D" w:rsidR="001274DC" w:rsidRDefault="001274DC" w:rsidP="003D493C">
            <w:r>
              <w:t>Coherent</w:t>
            </w:r>
          </w:p>
        </w:tc>
        <w:tc>
          <w:tcPr>
            <w:tcW w:w="3420" w:type="dxa"/>
          </w:tcPr>
          <w:p w14:paraId="617FEA32" w14:textId="77777777" w:rsidR="00310F73" w:rsidRDefault="001274DC" w:rsidP="003D493C">
            <w:r>
              <w:t>Typical</w:t>
            </w:r>
          </w:p>
          <w:p w14:paraId="0AB73E45" w14:textId="77777777" w:rsidR="001274DC" w:rsidRDefault="001274DC" w:rsidP="003D493C">
            <w:r>
              <w:t>Acceptable</w:t>
            </w:r>
          </w:p>
          <w:p w14:paraId="53DB5F10" w14:textId="77777777" w:rsidR="001274DC" w:rsidRDefault="001274DC" w:rsidP="003D493C">
            <w:r>
              <w:t>Mainstream</w:t>
            </w:r>
          </w:p>
          <w:p w14:paraId="6420578F" w14:textId="77777777" w:rsidR="001274DC" w:rsidRDefault="001274DC" w:rsidP="003D493C">
            <w:r>
              <w:t>Adequate</w:t>
            </w:r>
          </w:p>
          <w:p w14:paraId="60A7D39D" w14:textId="760CD6EE" w:rsidR="001274DC" w:rsidRDefault="001274DC" w:rsidP="003D493C">
            <w:r>
              <w:t>Competent</w:t>
            </w:r>
          </w:p>
        </w:tc>
        <w:tc>
          <w:tcPr>
            <w:tcW w:w="2520" w:type="dxa"/>
          </w:tcPr>
          <w:p w14:paraId="659E4D63" w14:textId="77777777" w:rsidR="00310F73" w:rsidRDefault="001274DC" w:rsidP="003D493C">
            <w:r>
              <w:t>Underdeveloped</w:t>
            </w:r>
          </w:p>
          <w:p w14:paraId="2F348C05" w14:textId="77777777" w:rsidR="001274DC" w:rsidRDefault="001274DC" w:rsidP="003D493C">
            <w:r>
              <w:t>Basic</w:t>
            </w:r>
          </w:p>
          <w:p w14:paraId="439E3D60" w14:textId="77777777" w:rsidR="001274DC" w:rsidRDefault="001274DC" w:rsidP="003D493C">
            <w:r>
              <w:t>Superficial</w:t>
            </w:r>
          </w:p>
          <w:p w14:paraId="6C8C6B87" w14:textId="77777777" w:rsidR="001274DC" w:rsidRDefault="001274DC" w:rsidP="003D493C">
            <w:r>
              <w:t>Derivative</w:t>
            </w:r>
          </w:p>
          <w:p w14:paraId="1F0CF5EE" w14:textId="20BCBFA3" w:rsidR="001274DC" w:rsidRDefault="001274DC" w:rsidP="003D493C">
            <w:r>
              <w:t>Rudimentary</w:t>
            </w:r>
          </w:p>
          <w:p w14:paraId="216E0B66" w14:textId="68053EB1" w:rsidR="001274DC" w:rsidRDefault="001274DC" w:rsidP="003D493C">
            <w:r>
              <w:t>Limited</w:t>
            </w:r>
          </w:p>
        </w:tc>
      </w:tr>
    </w:tbl>
    <w:p w14:paraId="778807A4" w14:textId="4F43684D" w:rsidR="00F66154" w:rsidRDefault="005C3173">
      <w:pPr>
        <w:rPr>
          <w:i/>
        </w:rPr>
      </w:pPr>
      <w:r w:rsidRPr="005C3173">
        <w:rPr>
          <w:i/>
        </w:rPr>
        <w:t>*</w:t>
      </w:r>
      <w:r w:rsidR="003D493C" w:rsidRPr="005C3173">
        <w:rPr>
          <w:i/>
        </w:rPr>
        <w:t xml:space="preserve"> Vocabulary words can be from the current unit or any other unit in the course.  </w:t>
      </w:r>
    </w:p>
    <w:p w14:paraId="389A174A" w14:textId="29C33B6F" w:rsidR="005C3173" w:rsidRDefault="005C3173">
      <w:pPr>
        <w:rPr>
          <w:i/>
        </w:rPr>
      </w:pPr>
      <w:r>
        <w:rPr>
          <w:i/>
        </w:rPr>
        <w:t>** Connections can be</w:t>
      </w:r>
      <w:r w:rsidR="00667D90">
        <w:rPr>
          <w:i/>
        </w:rPr>
        <w:t xml:space="preserve"> with</w:t>
      </w:r>
      <w:r>
        <w:rPr>
          <w:i/>
        </w:rPr>
        <w:t xml:space="preserve"> concepts covered in other</w:t>
      </w:r>
      <w:r w:rsidR="00667D90">
        <w:rPr>
          <w:i/>
        </w:rPr>
        <w:t xml:space="preserve"> units or other classes, things you have read, experiences you have had, etc.</w:t>
      </w:r>
      <w:r w:rsidR="007479A9">
        <w:rPr>
          <w:i/>
        </w:rPr>
        <w:t xml:space="preserve"> </w:t>
      </w:r>
    </w:p>
    <w:p w14:paraId="414512B5" w14:textId="77777777" w:rsidR="001274DC" w:rsidRDefault="001274DC">
      <w:pPr>
        <w:rPr>
          <w:b/>
        </w:rPr>
      </w:pPr>
    </w:p>
    <w:p w14:paraId="64729170" w14:textId="30565479" w:rsidR="001274DC" w:rsidRPr="001274DC" w:rsidRDefault="001274DC">
      <w:r w:rsidRPr="001274DC">
        <w:rPr>
          <w:b/>
        </w:rPr>
        <w:t>E level</w:t>
      </w:r>
      <w:r>
        <w:t xml:space="preserve"> will be awarded for </w:t>
      </w:r>
      <w:r w:rsidRPr="001274DC">
        <w:t xml:space="preserve">work </w:t>
      </w:r>
      <w:r>
        <w:t>that is not complete</w:t>
      </w:r>
      <w:r w:rsidRPr="001274DC">
        <w:t xml:space="preserve"> by the start </w:t>
      </w:r>
      <w:r>
        <w:t xml:space="preserve">of the class where it will be discussed, </w:t>
      </w:r>
      <w:r w:rsidRPr="001274DC">
        <w:t xml:space="preserve">if little very little effort </w:t>
      </w:r>
      <w:r>
        <w:t>is made, or for work that otherwise does not meet the criteria for Level D.</w:t>
      </w:r>
    </w:p>
    <w:sectPr w:rsidR="001274DC" w:rsidRPr="001274DC" w:rsidSect="001274DC">
      <w:pgSz w:w="15840" w:h="12240" w:orient="landscape"/>
      <w:pgMar w:top="553" w:right="716" w:bottom="392" w:left="5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54"/>
    <w:rsid w:val="0000167F"/>
    <w:rsid w:val="00062CBB"/>
    <w:rsid w:val="0011073B"/>
    <w:rsid w:val="00121CED"/>
    <w:rsid w:val="001274DC"/>
    <w:rsid w:val="00136275"/>
    <w:rsid w:val="00177799"/>
    <w:rsid w:val="001B65D0"/>
    <w:rsid w:val="00245E24"/>
    <w:rsid w:val="002C39E4"/>
    <w:rsid w:val="00310F73"/>
    <w:rsid w:val="003D493C"/>
    <w:rsid w:val="004520D0"/>
    <w:rsid w:val="004F509A"/>
    <w:rsid w:val="005C3173"/>
    <w:rsid w:val="00603C38"/>
    <w:rsid w:val="00621DCA"/>
    <w:rsid w:val="006433A2"/>
    <w:rsid w:val="00667D90"/>
    <w:rsid w:val="007479A9"/>
    <w:rsid w:val="009D62BA"/>
    <w:rsid w:val="009E55F5"/>
    <w:rsid w:val="00AC3AA0"/>
    <w:rsid w:val="00B0249C"/>
    <w:rsid w:val="00B64BC5"/>
    <w:rsid w:val="00BC1786"/>
    <w:rsid w:val="00C619E6"/>
    <w:rsid w:val="00C77BB6"/>
    <w:rsid w:val="00CA35C0"/>
    <w:rsid w:val="00DB79A7"/>
    <w:rsid w:val="00DC6FBF"/>
    <w:rsid w:val="00E149D4"/>
    <w:rsid w:val="00E96BD9"/>
    <w:rsid w:val="00F04983"/>
    <w:rsid w:val="00F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AEA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John Lalis</cp:lastModifiedBy>
  <cp:revision>2</cp:revision>
  <cp:lastPrinted>2017-09-18T13:57:00Z</cp:lastPrinted>
  <dcterms:created xsi:type="dcterms:W3CDTF">2017-10-18T05:37:00Z</dcterms:created>
  <dcterms:modified xsi:type="dcterms:W3CDTF">2017-10-18T05:37:00Z</dcterms:modified>
</cp:coreProperties>
</file>