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21B8" w14:textId="044FAE6C" w:rsidR="00B33A5F" w:rsidRPr="00667D90" w:rsidRDefault="002B1194" w:rsidP="009D62BA">
      <w:pPr>
        <w:ind w:left="-9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Class Participation </w:t>
      </w:r>
      <w:r w:rsidR="005C3173" w:rsidRPr="00667D90">
        <w:rPr>
          <w:b/>
          <w:sz w:val="26"/>
          <w:szCs w:val="26"/>
        </w:rPr>
        <w:t>Rubric</w:t>
      </w:r>
    </w:p>
    <w:p w14:paraId="1A348110" w14:textId="77777777" w:rsidR="00F66154" w:rsidRDefault="00F66154"/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1709"/>
        <w:gridCol w:w="3150"/>
        <w:gridCol w:w="3150"/>
        <w:gridCol w:w="3330"/>
        <w:gridCol w:w="3420"/>
      </w:tblGrid>
      <w:tr w:rsidR="00F90942" w:rsidRPr="00F66154" w14:paraId="31510ABB" w14:textId="77777777" w:rsidTr="00F90942"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6B4807E5" w14:textId="77777777" w:rsidR="00F66154" w:rsidRPr="00F66154" w:rsidRDefault="00F66154" w:rsidP="00F66154">
            <w:pPr>
              <w:jc w:val="center"/>
              <w:rPr>
                <w:color w:val="FFFFFF" w:themeColor="background1"/>
              </w:rPr>
            </w:pPr>
            <w:r w:rsidRPr="00F66154">
              <w:rPr>
                <w:color w:val="FFFFFF" w:themeColor="background1"/>
              </w:rPr>
              <w:t>Score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4563C82A" w14:textId="4FEF14D6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2002C35C" w14:textId="57CB220A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250D5A91" w14:textId="559BB532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2F5496" w:themeColor="accent1" w:themeShade="BF" w:fill="auto"/>
          </w:tcPr>
          <w:p w14:paraId="0C5844B8" w14:textId="30206D7B" w:rsidR="00F66154" w:rsidRPr="00F66154" w:rsidRDefault="009D62BA" w:rsidP="00F6615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</w:p>
        </w:tc>
      </w:tr>
      <w:tr w:rsidR="00F90942" w14:paraId="77787C14" w14:textId="77777777" w:rsidTr="00F90942">
        <w:tc>
          <w:tcPr>
            <w:tcW w:w="1709" w:type="dxa"/>
            <w:tcBorders>
              <w:top w:val="single" w:sz="4" w:space="0" w:color="000000" w:themeColor="text1"/>
            </w:tcBorders>
          </w:tcPr>
          <w:p w14:paraId="0D157124" w14:textId="571B574D" w:rsidR="00F66154" w:rsidRDefault="002B1194">
            <w:r>
              <w:t>Participation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2AF57B4B" w14:textId="6C47E46A" w:rsidR="002B1194" w:rsidRPr="002B1194" w:rsidRDefault="00BB6243" w:rsidP="002B1194">
            <w:r>
              <w:t>C</w:t>
            </w:r>
            <w:r w:rsidR="002B1194" w:rsidRPr="002B1194">
              <w:rPr>
                <w:b/>
              </w:rPr>
              <w:t>onsistent</w:t>
            </w:r>
            <w:r>
              <w:rPr>
                <w:b/>
              </w:rPr>
              <w:t>,</w:t>
            </w:r>
            <w:r w:rsidR="002B1194" w:rsidRPr="002B1194">
              <w:rPr>
                <w:b/>
              </w:rPr>
              <w:t xml:space="preserve"> ongoing involvement</w:t>
            </w:r>
            <w:r w:rsidR="002B1194" w:rsidRPr="002B1194">
              <w:t xml:space="preserve"> in class activities and discussions.</w:t>
            </w:r>
          </w:p>
          <w:p w14:paraId="0AA23751" w14:textId="6406337E" w:rsidR="00F66154" w:rsidRPr="002B1194" w:rsidRDefault="00F66154" w:rsidP="003D493C"/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0C30CB9C" w14:textId="1BDF51AC" w:rsidR="009D62BA" w:rsidRDefault="001A285D" w:rsidP="00AC3AA0">
            <w:r w:rsidRPr="001A285D">
              <w:rPr>
                <w:b/>
              </w:rPr>
              <w:t>Regularly contributes</w:t>
            </w:r>
            <w:r>
              <w:t xml:space="preserve"> to classroom activities and discussions (i.e., three or more times per class).</w:t>
            </w:r>
          </w:p>
        </w:tc>
        <w:tc>
          <w:tcPr>
            <w:tcW w:w="3330" w:type="dxa"/>
            <w:tcBorders>
              <w:top w:val="single" w:sz="4" w:space="0" w:color="000000" w:themeColor="text1"/>
            </w:tcBorders>
          </w:tcPr>
          <w:p w14:paraId="428987A2" w14:textId="434987DC" w:rsidR="00F66154" w:rsidRDefault="001A285D" w:rsidP="001A285D">
            <w:r>
              <w:rPr>
                <w:b/>
              </w:rPr>
              <w:t>Occasionally contributes</w:t>
            </w:r>
            <w:r>
              <w:t xml:space="preserve"> to class discussions (i.e. once per class).</w:t>
            </w:r>
          </w:p>
          <w:p w14:paraId="7A185653" w14:textId="77777777" w:rsidR="001A285D" w:rsidRDefault="001A285D" w:rsidP="001A285D"/>
          <w:p w14:paraId="6FF9BFBD" w14:textId="12B4994E" w:rsidR="001A285D" w:rsidRPr="009D62BA" w:rsidRDefault="001A285D" w:rsidP="001A285D">
            <w:r w:rsidRPr="001A285D">
              <w:rPr>
                <w:b/>
              </w:rPr>
              <w:t>Passively observes</w:t>
            </w:r>
            <w:r>
              <w:t xml:space="preserve"> classroom discussions or activities.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14:paraId="20501E2C" w14:textId="4DE07A5A" w:rsidR="00C075D8" w:rsidRDefault="00C075D8" w:rsidP="00C075D8">
            <w:r w:rsidRPr="001A285D">
              <w:rPr>
                <w:b/>
              </w:rPr>
              <w:t>Does not raise hand</w:t>
            </w:r>
            <w:r>
              <w:t xml:space="preserve"> to </w:t>
            </w:r>
            <w:r w:rsidR="001A285D">
              <w:t>contribute</w:t>
            </w:r>
            <w:r>
              <w:t>.</w:t>
            </w:r>
            <w:r>
              <w:br/>
            </w:r>
          </w:p>
          <w:p w14:paraId="3569EF39" w14:textId="77777777" w:rsidR="001A285D" w:rsidRDefault="001A285D" w:rsidP="00C075D8"/>
          <w:p w14:paraId="625F276D" w14:textId="3CA23C2D" w:rsidR="00C075D8" w:rsidRDefault="00C075D8" w:rsidP="00C075D8">
            <w:r>
              <w:t xml:space="preserve">Pays </w:t>
            </w:r>
            <w:r w:rsidRPr="001A285D">
              <w:rPr>
                <w:b/>
              </w:rPr>
              <w:t>little or sporadic attention.</w:t>
            </w:r>
          </w:p>
        </w:tc>
      </w:tr>
      <w:tr w:rsidR="00F90942" w14:paraId="4244B9E7" w14:textId="77777777" w:rsidTr="00F90942">
        <w:tc>
          <w:tcPr>
            <w:tcW w:w="1709" w:type="dxa"/>
          </w:tcPr>
          <w:p w14:paraId="643CF24A" w14:textId="31252C11" w:rsidR="003D493C" w:rsidRDefault="002B1194">
            <w:r>
              <w:t>Preparation</w:t>
            </w:r>
          </w:p>
        </w:tc>
        <w:tc>
          <w:tcPr>
            <w:tcW w:w="3150" w:type="dxa"/>
          </w:tcPr>
          <w:p w14:paraId="0C379C8E" w14:textId="776FD1D5" w:rsidR="001A285D" w:rsidRDefault="00BB6243" w:rsidP="009D62BA">
            <w:r>
              <w:rPr>
                <w:b/>
              </w:rPr>
              <w:t>V</w:t>
            </w:r>
            <w:r w:rsidR="002B1194" w:rsidRPr="002B1194">
              <w:rPr>
                <w:b/>
              </w:rPr>
              <w:t xml:space="preserve">ery </w:t>
            </w:r>
            <w:r w:rsidR="001A285D">
              <w:rPr>
                <w:b/>
              </w:rPr>
              <w:t>well prepared</w:t>
            </w:r>
            <w:r w:rsidR="001A285D">
              <w:t xml:space="preserve"> </w:t>
            </w:r>
            <w:r w:rsidR="00817FE6">
              <w:t>for class:</w:t>
            </w:r>
            <w:r w:rsidR="00817FE6">
              <w:br/>
            </w:r>
          </w:p>
          <w:p w14:paraId="1CE58201" w14:textId="59B9D718" w:rsidR="003D493C" w:rsidRDefault="00F90942" w:rsidP="001A285D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F90942">
              <w:rPr>
                <w:b/>
              </w:rPr>
              <w:t xml:space="preserve">Thorough and </w:t>
            </w:r>
            <w:r>
              <w:rPr>
                <w:b/>
              </w:rPr>
              <w:t>complete</w:t>
            </w:r>
            <w:r w:rsidRPr="00F90942">
              <w:rPr>
                <w:b/>
              </w:rPr>
              <w:t xml:space="preserve"> understanding</w:t>
            </w:r>
            <w:r>
              <w:t xml:space="preserve"> of </w:t>
            </w:r>
            <w:r w:rsidR="00817FE6">
              <w:t>the assigned</w:t>
            </w:r>
            <w:r w:rsidR="002B1194" w:rsidRPr="002B1194">
              <w:t xml:space="preserve"> </w:t>
            </w:r>
            <w:r w:rsidR="00817FE6">
              <w:t xml:space="preserve">source or topic </w:t>
            </w:r>
            <w:r>
              <w:br/>
            </w:r>
            <w:r>
              <w:br/>
            </w:r>
          </w:p>
          <w:p w14:paraId="1127F7CC" w14:textId="77AA9F71" w:rsidR="001A285D" w:rsidRPr="002B1194" w:rsidRDefault="001A285D" w:rsidP="00817FE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 xml:space="preserve">Has prepared </w:t>
            </w:r>
            <w:r w:rsidR="00817FE6" w:rsidRPr="00817FE6">
              <w:rPr>
                <w:b/>
              </w:rPr>
              <w:t>creative</w:t>
            </w:r>
            <w:r>
              <w:t xml:space="preserve"> and</w:t>
            </w:r>
            <w:r w:rsidR="00817FE6">
              <w:t>/or</w:t>
            </w:r>
            <w:r>
              <w:t xml:space="preserve"> </w:t>
            </w:r>
            <w:r w:rsidRPr="00817FE6">
              <w:rPr>
                <w:b/>
              </w:rPr>
              <w:t>insightful</w:t>
            </w:r>
            <w:r>
              <w:t xml:space="preserve"> comments to contribute</w:t>
            </w:r>
          </w:p>
        </w:tc>
        <w:tc>
          <w:tcPr>
            <w:tcW w:w="3150" w:type="dxa"/>
          </w:tcPr>
          <w:p w14:paraId="4F24C3D8" w14:textId="79CBBA71" w:rsidR="003D493C" w:rsidRDefault="001A285D" w:rsidP="00E149D4">
            <w:r w:rsidRPr="001A285D">
              <w:rPr>
                <w:b/>
              </w:rPr>
              <w:t>Well prepared</w:t>
            </w:r>
            <w:r>
              <w:t xml:space="preserve"> for class</w:t>
            </w:r>
            <w:r w:rsidR="00817FE6">
              <w:t>:</w:t>
            </w:r>
            <w:r>
              <w:t xml:space="preserve"> </w:t>
            </w:r>
          </w:p>
          <w:p w14:paraId="507A0305" w14:textId="17D1C494" w:rsidR="001A285D" w:rsidRDefault="001A285D" w:rsidP="001A285D"/>
          <w:p w14:paraId="4172F019" w14:textId="0E179075" w:rsidR="00817FE6" w:rsidRDefault="00F90942" w:rsidP="001A285D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rPr>
                <w:b/>
              </w:rPr>
              <w:t>Reasonable</w:t>
            </w:r>
            <w:r w:rsidR="00817FE6" w:rsidRPr="00817FE6">
              <w:rPr>
                <w:b/>
              </w:rPr>
              <w:t xml:space="preserve"> understanding</w:t>
            </w:r>
            <w:r w:rsidR="00817FE6">
              <w:t xml:space="preserve"> of the </w:t>
            </w:r>
            <w:r w:rsidR="00817FE6">
              <w:t>assigned</w:t>
            </w:r>
            <w:r w:rsidR="00817FE6" w:rsidRPr="002B1194">
              <w:t xml:space="preserve"> </w:t>
            </w:r>
            <w:r w:rsidR="00817FE6">
              <w:t xml:space="preserve">source or topic </w:t>
            </w:r>
            <w:r>
              <w:br/>
            </w:r>
            <w:r>
              <w:br/>
            </w:r>
          </w:p>
          <w:p w14:paraId="455A0AB3" w14:textId="7171D86E" w:rsidR="00817FE6" w:rsidRDefault="00817FE6" w:rsidP="001A285D">
            <w:pPr>
              <w:pStyle w:val="ListParagraph"/>
              <w:numPr>
                <w:ilvl w:val="0"/>
                <w:numId w:val="3"/>
              </w:numPr>
              <w:ind w:left="250" w:hanging="270"/>
            </w:pPr>
            <w:r>
              <w:t xml:space="preserve">Has prepared </w:t>
            </w:r>
            <w:r w:rsidRPr="00817FE6">
              <w:rPr>
                <w:b/>
              </w:rPr>
              <w:t>thoughtful</w:t>
            </w:r>
            <w:r>
              <w:t xml:space="preserve"> comments to contribute.</w:t>
            </w:r>
          </w:p>
        </w:tc>
        <w:tc>
          <w:tcPr>
            <w:tcW w:w="3330" w:type="dxa"/>
          </w:tcPr>
          <w:p w14:paraId="62FE3D8D" w14:textId="0FBF3372" w:rsidR="00817FE6" w:rsidRDefault="001A285D" w:rsidP="009D62BA">
            <w:r w:rsidRPr="001A285D">
              <w:rPr>
                <w:b/>
              </w:rPr>
              <w:t>Somewhat prepared</w:t>
            </w:r>
            <w:r w:rsidR="00817FE6">
              <w:t xml:space="preserve"> for class:</w:t>
            </w:r>
          </w:p>
          <w:p w14:paraId="35254B65" w14:textId="77777777" w:rsidR="00817FE6" w:rsidRDefault="00817FE6" w:rsidP="009D62BA"/>
          <w:p w14:paraId="32339EA3" w14:textId="28EC4229" w:rsidR="00817FE6" w:rsidRPr="00817FE6" w:rsidRDefault="00817FE6" w:rsidP="00817FE6">
            <w:pPr>
              <w:pStyle w:val="ListParagraph"/>
              <w:numPr>
                <w:ilvl w:val="0"/>
                <w:numId w:val="4"/>
              </w:numPr>
              <w:ind w:left="240" w:hanging="270"/>
              <w:rPr>
                <w:b/>
              </w:rPr>
            </w:pPr>
            <w:r w:rsidRPr="00817FE6">
              <w:rPr>
                <w:b/>
              </w:rPr>
              <w:t>Some knowledge</w:t>
            </w:r>
            <w:r>
              <w:t xml:space="preserve"> of the assigned </w:t>
            </w:r>
            <w:r>
              <w:t>source or topic</w:t>
            </w:r>
            <w:r w:rsidR="00F90942">
              <w:t>, but w/</w:t>
            </w:r>
            <w:r>
              <w:t xml:space="preserve"> incomplete understanding or </w:t>
            </w:r>
            <w:r w:rsidRPr="00817FE6">
              <w:rPr>
                <w:b/>
              </w:rPr>
              <w:t>lack of depth</w:t>
            </w:r>
            <w:r w:rsidR="00F90942">
              <w:rPr>
                <w:b/>
              </w:rPr>
              <w:br/>
            </w:r>
          </w:p>
          <w:p w14:paraId="2A595AB5" w14:textId="1F8244FC" w:rsidR="003D493C" w:rsidRDefault="00817FE6" w:rsidP="00817FE6">
            <w:pPr>
              <w:pStyle w:val="ListParagraph"/>
              <w:numPr>
                <w:ilvl w:val="0"/>
                <w:numId w:val="4"/>
              </w:numPr>
              <w:ind w:left="240" w:hanging="270"/>
            </w:pPr>
            <w:r>
              <w:t xml:space="preserve">Has prepared </w:t>
            </w:r>
            <w:r w:rsidRPr="00817FE6">
              <w:rPr>
                <w:b/>
              </w:rPr>
              <w:t>superficial</w:t>
            </w:r>
            <w:r>
              <w:t xml:space="preserve"> or </w:t>
            </w:r>
            <w:r w:rsidRPr="00817FE6">
              <w:rPr>
                <w:b/>
              </w:rPr>
              <w:t>summary</w:t>
            </w:r>
            <w:r>
              <w:t xml:space="preserve"> comments to contribute. </w:t>
            </w:r>
          </w:p>
        </w:tc>
        <w:tc>
          <w:tcPr>
            <w:tcW w:w="3420" w:type="dxa"/>
          </w:tcPr>
          <w:p w14:paraId="1F57790D" w14:textId="52B6C973" w:rsidR="003D493C" w:rsidRDefault="001A285D" w:rsidP="001A285D">
            <w:r>
              <w:rPr>
                <w:b/>
              </w:rPr>
              <w:t xml:space="preserve">Insufficiently prepared </w:t>
            </w:r>
            <w:r w:rsidR="00C075D8">
              <w:t xml:space="preserve">for </w:t>
            </w:r>
            <w:r>
              <w:t>class</w:t>
            </w:r>
            <w:r w:rsidR="00817FE6">
              <w:t>:</w:t>
            </w:r>
          </w:p>
          <w:p w14:paraId="1ED91697" w14:textId="77777777" w:rsidR="00817FE6" w:rsidRDefault="00817FE6" w:rsidP="001A285D"/>
          <w:p w14:paraId="119A2894" w14:textId="6C4BDD7A" w:rsidR="00817FE6" w:rsidRDefault="00F90942" w:rsidP="00F90942">
            <w:pPr>
              <w:pStyle w:val="ListParagraph"/>
              <w:numPr>
                <w:ilvl w:val="0"/>
                <w:numId w:val="5"/>
              </w:numPr>
              <w:ind w:left="160" w:hanging="160"/>
            </w:pPr>
            <w:r>
              <w:rPr>
                <w:b/>
              </w:rPr>
              <w:t>Little</w:t>
            </w:r>
            <w:r w:rsidR="00817FE6" w:rsidRPr="00817FE6">
              <w:rPr>
                <w:b/>
              </w:rPr>
              <w:t xml:space="preserve"> knowledge</w:t>
            </w:r>
            <w:r w:rsidR="00817FE6">
              <w:t xml:space="preserve"> of the assigned source or topic</w:t>
            </w:r>
            <w:r>
              <w:br/>
            </w:r>
            <w:r>
              <w:br/>
            </w:r>
            <w:r>
              <w:br/>
            </w:r>
          </w:p>
          <w:p w14:paraId="40F997E3" w14:textId="62136A24" w:rsidR="00F90942" w:rsidRDefault="00F90942" w:rsidP="00F90942">
            <w:pPr>
              <w:pStyle w:val="ListParagraph"/>
              <w:numPr>
                <w:ilvl w:val="0"/>
                <w:numId w:val="5"/>
              </w:numPr>
              <w:ind w:left="160" w:hanging="160"/>
            </w:pPr>
            <w:r>
              <w:rPr>
                <w:b/>
              </w:rPr>
              <w:t xml:space="preserve">No comments prepared </w:t>
            </w:r>
            <w:r w:rsidRPr="00F90942">
              <w:t>for class</w:t>
            </w:r>
          </w:p>
        </w:tc>
      </w:tr>
      <w:tr w:rsidR="00F90942" w14:paraId="41448219" w14:textId="77777777" w:rsidTr="00F90942">
        <w:trPr>
          <w:trHeight w:val="346"/>
        </w:trPr>
        <w:tc>
          <w:tcPr>
            <w:tcW w:w="1709" w:type="dxa"/>
          </w:tcPr>
          <w:p w14:paraId="619CB5F9" w14:textId="72CA3742" w:rsidR="003D493C" w:rsidRDefault="002B1194">
            <w:r>
              <w:t>Value of Contribution</w:t>
            </w:r>
          </w:p>
        </w:tc>
        <w:tc>
          <w:tcPr>
            <w:tcW w:w="3150" w:type="dxa"/>
          </w:tcPr>
          <w:p w14:paraId="53FDF03E" w14:textId="64CC69C5" w:rsidR="00AC3AA0" w:rsidRPr="002B1194" w:rsidRDefault="002B1194" w:rsidP="004520D0">
            <w:r w:rsidRPr="002B1194">
              <w:t xml:space="preserve">Is a </w:t>
            </w:r>
            <w:r w:rsidRPr="002B1194">
              <w:rPr>
                <w:b/>
              </w:rPr>
              <w:t>driving force</w:t>
            </w:r>
            <w:r w:rsidRPr="002B1194">
              <w:t xml:space="preserve"> in class discussions, </w:t>
            </w:r>
            <w:r w:rsidRPr="00BB6243">
              <w:rPr>
                <w:b/>
              </w:rPr>
              <w:t>actively</w:t>
            </w:r>
            <w:r w:rsidRPr="002B1194">
              <w:t xml:space="preserve"> looking for ways to make valuable contributions</w:t>
            </w:r>
            <w:r w:rsidR="0029479A">
              <w:t>*</w:t>
            </w:r>
          </w:p>
        </w:tc>
        <w:tc>
          <w:tcPr>
            <w:tcW w:w="3150" w:type="dxa"/>
          </w:tcPr>
          <w:p w14:paraId="2DE55EAC" w14:textId="77777777" w:rsidR="00AC3AA0" w:rsidRDefault="0029479A" w:rsidP="0029479A">
            <w:r>
              <w:t xml:space="preserve">Makes an </w:t>
            </w:r>
            <w:r w:rsidRPr="0029479A">
              <w:rPr>
                <w:b/>
              </w:rPr>
              <w:t>effort</w:t>
            </w:r>
            <w:r>
              <w:t xml:space="preserve"> to </w:t>
            </w:r>
            <w:proofErr w:type="gramStart"/>
            <w:r>
              <w:t>make  valuable</w:t>
            </w:r>
            <w:proofErr w:type="gramEnd"/>
            <w:r>
              <w:t xml:space="preserve"> contributions*</w:t>
            </w:r>
            <w:r>
              <w:br/>
            </w:r>
          </w:p>
          <w:p w14:paraId="4FF64BBF" w14:textId="02C73F00" w:rsidR="0029479A" w:rsidRDefault="0029479A" w:rsidP="0029479A">
            <w:r>
              <w:t xml:space="preserve">Plays a </w:t>
            </w:r>
            <w:r w:rsidRPr="0029479A">
              <w:rPr>
                <w:b/>
              </w:rPr>
              <w:t>constructive</w:t>
            </w:r>
            <w:r>
              <w:t xml:space="preserve"> role in moving discussions forward</w:t>
            </w:r>
          </w:p>
        </w:tc>
        <w:tc>
          <w:tcPr>
            <w:tcW w:w="3330" w:type="dxa"/>
          </w:tcPr>
          <w:p w14:paraId="36C4B455" w14:textId="5DA21562" w:rsidR="00AC3AA0" w:rsidRDefault="001A285D" w:rsidP="001A285D">
            <w:r>
              <w:t xml:space="preserve">Answers </w:t>
            </w:r>
            <w:r w:rsidRPr="001A285D">
              <w:rPr>
                <w:b/>
              </w:rPr>
              <w:t>factually or descriptively</w:t>
            </w:r>
            <w:r>
              <w:t>, but does not make valuable contributions.</w:t>
            </w:r>
          </w:p>
        </w:tc>
        <w:tc>
          <w:tcPr>
            <w:tcW w:w="3420" w:type="dxa"/>
          </w:tcPr>
          <w:p w14:paraId="3346E178" w14:textId="7247832E" w:rsidR="00AC3AA0" w:rsidRDefault="001A285D" w:rsidP="005C3173">
            <w:r w:rsidRPr="001A285D">
              <w:rPr>
                <w:b/>
              </w:rPr>
              <w:t>Unable to adequately answer questions</w:t>
            </w:r>
            <w:r>
              <w:t xml:space="preserve"> when called on.</w:t>
            </w:r>
          </w:p>
        </w:tc>
      </w:tr>
      <w:tr w:rsidR="00F90942" w14:paraId="15B807F9" w14:textId="77777777" w:rsidTr="00F90942">
        <w:tc>
          <w:tcPr>
            <w:tcW w:w="1709" w:type="dxa"/>
          </w:tcPr>
          <w:p w14:paraId="50168C9C" w14:textId="536DB324" w:rsidR="00310F73" w:rsidRDefault="001274DC">
            <w:r>
              <w:t>Subjective Descriptors (from IB TOK Guide)</w:t>
            </w:r>
          </w:p>
          <w:p w14:paraId="0C1D1C82" w14:textId="77777777" w:rsidR="00310F73" w:rsidRDefault="00310F73"/>
          <w:p w14:paraId="53DB66EA" w14:textId="77777777" w:rsidR="00310F73" w:rsidRDefault="00310F73"/>
          <w:p w14:paraId="56221B4E" w14:textId="77777777" w:rsidR="00310F73" w:rsidRDefault="00310F73"/>
        </w:tc>
        <w:tc>
          <w:tcPr>
            <w:tcW w:w="3150" w:type="dxa"/>
          </w:tcPr>
          <w:p w14:paraId="624AC0A0" w14:textId="77777777" w:rsidR="001274DC" w:rsidRDefault="001274DC" w:rsidP="00F66154">
            <w:r>
              <w:t>Accomplished</w:t>
            </w:r>
          </w:p>
          <w:p w14:paraId="0C88CE91" w14:textId="77777777" w:rsidR="001274DC" w:rsidRDefault="001274DC" w:rsidP="00F66154">
            <w:r>
              <w:t>Discerning</w:t>
            </w:r>
          </w:p>
          <w:p w14:paraId="1F3F9D1F" w14:textId="77777777" w:rsidR="001274DC" w:rsidRDefault="001274DC" w:rsidP="00F66154">
            <w:r>
              <w:t>Individual</w:t>
            </w:r>
          </w:p>
          <w:p w14:paraId="2B0D2B89" w14:textId="2F2DAFA5" w:rsidR="001274DC" w:rsidRDefault="001274DC" w:rsidP="00F66154">
            <w:r>
              <w:t>Lucid (i.e., clearly expressed)</w:t>
            </w:r>
          </w:p>
          <w:p w14:paraId="01BB20A6" w14:textId="77777777" w:rsidR="001274DC" w:rsidRDefault="001274DC" w:rsidP="00F66154">
            <w:r>
              <w:t>Insightful</w:t>
            </w:r>
          </w:p>
          <w:p w14:paraId="757E68C2" w14:textId="4B5FF3A0" w:rsidR="001274DC" w:rsidRDefault="001274DC" w:rsidP="00F66154">
            <w:r>
              <w:t>Compelling</w:t>
            </w:r>
          </w:p>
        </w:tc>
        <w:tc>
          <w:tcPr>
            <w:tcW w:w="3150" w:type="dxa"/>
          </w:tcPr>
          <w:p w14:paraId="2856EBC4" w14:textId="77777777" w:rsidR="001274DC" w:rsidRDefault="001274DC" w:rsidP="003D493C">
            <w:r>
              <w:t>Relevant</w:t>
            </w:r>
          </w:p>
          <w:p w14:paraId="6A25B4D7" w14:textId="77777777" w:rsidR="001274DC" w:rsidRDefault="001274DC" w:rsidP="003D493C">
            <w:r>
              <w:t>Thoughtful</w:t>
            </w:r>
          </w:p>
          <w:p w14:paraId="263843B5" w14:textId="77777777" w:rsidR="001274DC" w:rsidRDefault="001274DC" w:rsidP="003D493C">
            <w:r>
              <w:t>Analytical</w:t>
            </w:r>
          </w:p>
          <w:p w14:paraId="6C4356EE" w14:textId="77777777" w:rsidR="001274DC" w:rsidRDefault="001274DC" w:rsidP="003D493C">
            <w:r>
              <w:t>Organized</w:t>
            </w:r>
          </w:p>
          <w:p w14:paraId="12000676" w14:textId="77777777" w:rsidR="001274DC" w:rsidRDefault="001274DC" w:rsidP="003D493C">
            <w:r>
              <w:t>Credible</w:t>
            </w:r>
          </w:p>
          <w:p w14:paraId="0D85CA20" w14:textId="3B12278D" w:rsidR="001274DC" w:rsidRDefault="001274DC" w:rsidP="003D493C">
            <w:r>
              <w:t>Coherent</w:t>
            </w:r>
          </w:p>
        </w:tc>
        <w:tc>
          <w:tcPr>
            <w:tcW w:w="3330" w:type="dxa"/>
          </w:tcPr>
          <w:p w14:paraId="617FEA32" w14:textId="77777777" w:rsidR="00310F73" w:rsidRDefault="001274DC" w:rsidP="003D493C">
            <w:r>
              <w:t>Typical</w:t>
            </w:r>
          </w:p>
          <w:p w14:paraId="0AB73E45" w14:textId="77777777" w:rsidR="001274DC" w:rsidRDefault="001274DC" w:rsidP="003D493C">
            <w:r>
              <w:t>Acceptable</w:t>
            </w:r>
          </w:p>
          <w:p w14:paraId="53DB5F10" w14:textId="77777777" w:rsidR="001274DC" w:rsidRDefault="001274DC" w:rsidP="003D493C">
            <w:r>
              <w:t>Mainstream</w:t>
            </w:r>
          </w:p>
          <w:p w14:paraId="6420578F" w14:textId="77777777" w:rsidR="001274DC" w:rsidRDefault="001274DC" w:rsidP="003D493C">
            <w:r>
              <w:t>Adequate</w:t>
            </w:r>
          </w:p>
          <w:p w14:paraId="60A7D39D" w14:textId="760CD6EE" w:rsidR="001274DC" w:rsidRDefault="001274DC" w:rsidP="003D493C">
            <w:r>
              <w:t>Competent</w:t>
            </w:r>
          </w:p>
        </w:tc>
        <w:tc>
          <w:tcPr>
            <w:tcW w:w="3420" w:type="dxa"/>
          </w:tcPr>
          <w:p w14:paraId="659E4D63" w14:textId="77777777" w:rsidR="00310F73" w:rsidRDefault="001274DC" w:rsidP="003D493C">
            <w:r>
              <w:t>Underdeveloped</w:t>
            </w:r>
          </w:p>
          <w:p w14:paraId="2F348C05" w14:textId="77777777" w:rsidR="001274DC" w:rsidRDefault="001274DC" w:rsidP="003D493C">
            <w:r>
              <w:t>Basic</w:t>
            </w:r>
          </w:p>
          <w:p w14:paraId="439E3D60" w14:textId="77777777" w:rsidR="001274DC" w:rsidRDefault="001274DC" w:rsidP="003D493C">
            <w:r>
              <w:t>Superficial</w:t>
            </w:r>
          </w:p>
          <w:p w14:paraId="6C8C6B87" w14:textId="77777777" w:rsidR="001274DC" w:rsidRDefault="001274DC" w:rsidP="003D493C">
            <w:r>
              <w:t>Derivative</w:t>
            </w:r>
          </w:p>
          <w:p w14:paraId="1F0CF5EE" w14:textId="20BCBFA3" w:rsidR="001274DC" w:rsidRDefault="001274DC" w:rsidP="003D493C">
            <w:r>
              <w:t>Rudimentary</w:t>
            </w:r>
          </w:p>
          <w:p w14:paraId="216E0B66" w14:textId="68053EB1" w:rsidR="001274DC" w:rsidRDefault="001274DC" w:rsidP="003D493C">
            <w:r>
              <w:t>Limited</w:t>
            </w:r>
          </w:p>
        </w:tc>
      </w:tr>
    </w:tbl>
    <w:p w14:paraId="414512B5" w14:textId="77777777" w:rsidR="001274DC" w:rsidRDefault="001274DC">
      <w:pPr>
        <w:rPr>
          <w:b/>
        </w:rPr>
      </w:pPr>
    </w:p>
    <w:p w14:paraId="64729170" w14:textId="723A8B9C" w:rsidR="001274DC" w:rsidRDefault="001274DC">
      <w:r w:rsidRPr="001274DC">
        <w:rPr>
          <w:b/>
        </w:rPr>
        <w:t>E level</w:t>
      </w:r>
      <w:r w:rsidR="00F90942">
        <w:t xml:space="preserve"> will be awarded if students do not pay attention, refuse to participate when called on, are disruptive or distracting to other students, or who otherwise do</w:t>
      </w:r>
      <w:r>
        <w:t xml:space="preserve"> not meet the criteria for Level D.</w:t>
      </w:r>
    </w:p>
    <w:p w14:paraId="5E5D62FB" w14:textId="77777777" w:rsidR="0029479A" w:rsidRDefault="0029479A"/>
    <w:p w14:paraId="60FD948D" w14:textId="0BF40B2D" w:rsidR="0029479A" w:rsidRPr="0029479A" w:rsidRDefault="0029479A" w:rsidP="0029479A">
      <w:r>
        <w:t xml:space="preserve">* </w:t>
      </w:r>
      <w:r w:rsidRPr="0029479A">
        <w:t>“Valuable contribution” is a broadly defined.  It may consist of:</w:t>
      </w:r>
    </w:p>
    <w:p w14:paraId="7B38DE4E" w14:textId="0BF40B2D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t>Raising thoughtful questions</w:t>
      </w:r>
    </w:p>
    <w:p w14:paraId="4FB5448E" w14:textId="77777777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t>Offering a new insight that leads to further discussion.</w:t>
      </w:r>
      <w:bookmarkStart w:id="0" w:name="_GoBack"/>
      <w:bookmarkEnd w:id="0"/>
    </w:p>
    <w:p w14:paraId="7813DCEA" w14:textId="77777777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t xml:space="preserve">Building on other students’ ideas (creating an ongoing discussion with other students rather than solely with the teacher) </w:t>
      </w:r>
    </w:p>
    <w:p w14:paraId="2D0EFB57" w14:textId="77777777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lastRenderedPageBreak/>
        <w:t>Making connections to topics or concepts covered in previous BM units, Theory of Knowledge, other DP classes, or outside of school.</w:t>
      </w:r>
    </w:p>
    <w:p w14:paraId="32CCF5AC" w14:textId="77777777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t>Appropriately challenging assumptions, ideologies or perspectives.</w:t>
      </w:r>
    </w:p>
    <w:p w14:paraId="7BF9A2BE" w14:textId="77777777" w:rsidR="0029479A" w:rsidRPr="0029479A" w:rsidRDefault="0029479A" w:rsidP="0029479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29479A">
        <w:rPr>
          <w:rFonts w:asciiTheme="minorHAnsi" w:hAnsiTheme="minorHAnsi"/>
        </w:rPr>
        <w:t>Thinking rigorously and creatively.</w:t>
      </w:r>
    </w:p>
    <w:p w14:paraId="1CB4D935" w14:textId="77777777" w:rsidR="0029479A" w:rsidRPr="001274DC" w:rsidRDefault="0029479A"/>
    <w:sectPr w:rsidR="0029479A" w:rsidRPr="001274DC" w:rsidSect="001274DC">
      <w:pgSz w:w="15840" w:h="12240" w:orient="landscape"/>
      <w:pgMar w:top="553" w:right="716" w:bottom="392" w:left="5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A41"/>
    <w:multiLevelType w:val="hybridMultilevel"/>
    <w:tmpl w:val="0EC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3D68"/>
    <w:multiLevelType w:val="hybridMultilevel"/>
    <w:tmpl w:val="FA8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4ACE"/>
    <w:multiLevelType w:val="hybridMultilevel"/>
    <w:tmpl w:val="F44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2415"/>
    <w:multiLevelType w:val="hybridMultilevel"/>
    <w:tmpl w:val="C45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3027"/>
    <w:multiLevelType w:val="hybridMultilevel"/>
    <w:tmpl w:val="F96A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E2EF1"/>
    <w:multiLevelType w:val="hybridMultilevel"/>
    <w:tmpl w:val="243EE272"/>
    <w:lvl w:ilvl="0" w:tplc="94C0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C79BD"/>
    <w:multiLevelType w:val="hybridMultilevel"/>
    <w:tmpl w:val="54F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9525D"/>
    <w:multiLevelType w:val="hybridMultilevel"/>
    <w:tmpl w:val="67602F4C"/>
    <w:lvl w:ilvl="0" w:tplc="80A4845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4"/>
    <w:rsid w:val="0000167F"/>
    <w:rsid w:val="00062CBB"/>
    <w:rsid w:val="0011073B"/>
    <w:rsid w:val="00121CED"/>
    <w:rsid w:val="001274DC"/>
    <w:rsid w:val="00177799"/>
    <w:rsid w:val="001A285D"/>
    <w:rsid w:val="001B6A65"/>
    <w:rsid w:val="00245E24"/>
    <w:rsid w:val="0029479A"/>
    <w:rsid w:val="002B1194"/>
    <w:rsid w:val="002C39E4"/>
    <w:rsid w:val="00310F73"/>
    <w:rsid w:val="003D493C"/>
    <w:rsid w:val="004520D0"/>
    <w:rsid w:val="004F509A"/>
    <w:rsid w:val="005C3173"/>
    <w:rsid w:val="00603C38"/>
    <w:rsid w:val="00621DCA"/>
    <w:rsid w:val="00667D90"/>
    <w:rsid w:val="007479A9"/>
    <w:rsid w:val="00817FE6"/>
    <w:rsid w:val="009D62BA"/>
    <w:rsid w:val="00AC3AA0"/>
    <w:rsid w:val="00B0249C"/>
    <w:rsid w:val="00B64BC5"/>
    <w:rsid w:val="00BB6243"/>
    <w:rsid w:val="00BC1786"/>
    <w:rsid w:val="00C075D8"/>
    <w:rsid w:val="00C77BB6"/>
    <w:rsid w:val="00CA35C0"/>
    <w:rsid w:val="00E149D4"/>
    <w:rsid w:val="00E96BD9"/>
    <w:rsid w:val="00F66154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AE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194"/>
    <w:pPr>
      <w:ind w:left="720"/>
      <w:contextualSpacing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3</cp:revision>
  <cp:lastPrinted>2017-09-18T14:16:00Z</cp:lastPrinted>
  <dcterms:created xsi:type="dcterms:W3CDTF">2017-09-18T14:17:00Z</dcterms:created>
  <dcterms:modified xsi:type="dcterms:W3CDTF">2017-09-18T15:09:00Z</dcterms:modified>
</cp:coreProperties>
</file>